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56297">
      <w:pPr>
        <w:shd w:val="clear" w:color="auto" w:fill="FFFFFF"/>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28"/>
          <w:szCs w:val="28"/>
          <w:lang w:eastAsia="ru-RU"/>
        </w:rPr>
        <w:t>ПРОСВЕЩЕНИЯ РОССИЙСКОЙ ФЕДЕРАЦИИ</w:t>
      </w:r>
    </w:p>
    <w:p w14:paraId="34BDE7C3">
      <w:pPr>
        <w:shd w:val="clear" w:color="auto" w:fill="FFFFFF"/>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28"/>
          <w:szCs w:val="28"/>
          <w:lang w:eastAsia="ru-RU"/>
        </w:rPr>
        <w:t>‌Министерство образования Иркутской области‌‌</w:t>
      </w:r>
      <w:r>
        <w:rPr>
          <w:rFonts w:ascii="Times New Roman" w:hAnsi="Times New Roman" w:eastAsia="Times New Roman" w:cs="Times New Roman"/>
          <w:b/>
          <w:bCs/>
          <w:color w:val="333333"/>
          <w:sz w:val="16"/>
          <w:szCs w:val="16"/>
          <w:lang w:eastAsia="ru-RU"/>
        </w:rPr>
        <w:t> </w:t>
      </w:r>
    </w:p>
    <w:p w14:paraId="02D11A4C">
      <w:pPr>
        <w:shd w:val="clear" w:color="auto" w:fill="FFFFFF"/>
        <w:spacing w:beforeAutospacing="1" w:after="0" w:line="240" w:lineRule="auto"/>
        <w:jc w:val="center"/>
        <w:rPr>
          <w:rFonts w:ascii="Times New Roman" w:hAnsi="Times New Roman" w:eastAsia="Times New Roman" w:cs="Times New Roman"/>
          <w:color w:val="333333"/>
          <w:sz w:val="20"/>
          <w:szCs w:val="20"/>
          <w:lang w:eastAsia="ru-RU"/>
        </w:rPr>
      </w:pPr>
      <w:r>
        <w:rPr>
          <w:rFonts w:ascii="Times New Roman" w:hAnsi="Times New Roman" w:eastAsia="Times New Roman" w:cs="Times New Roman"/>
          <w:b/>
          <w:bCs/>
          <w:color w:val="000000"/>
          <w:sz w:val="24"/>
          <w:szCs w:val="24"/>
          <w:shd w:val="clear" w:color="auto" w:fill="FFFFFF"/>
          <w:lang w:eastAsia="ru-RU"/>
        </w:rPr>
        <w:t>‌Комитет по образованию администрации Тулунского муниципального района‌</w:t>
      </w:r>
      <w:r>
        <w:rPr>
          <w:rFonts w:ascii="Times New Roman" w:hAnsi="Times New Roman" w:eastAsia="Times New Roman" w:cs="Times New Roman"/>
          <w:color w:val="333333"/>
          <w:sz w:val="20"/>
          <w:szCs w:val="20"/>
          <w:lang w:eastAsia="ru-RU"/>
        </w:rPr>
        <w:t>​</w:t>
      </w:r>
    </w:p>
    <w:p w14:paraId="3C503F50">
      <w:pPr>
        <w:shd w:val="clear" w:color="auto" w:fill="FFFFFF"/>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28"/>
          <w:szCs w:val="28"/>
          <w:lang w:eastAsia="ru-RU"/>
        </w:rPr>
        <w:t>МОУ "Афанасьевская СОШ"</w:t>
      </w:r>
    </w:p>
    <w:p w14:paraId="05B98F03">
      <w:pPr>
        <w:shd w:val="clear" w:color="auto" w:fill="FFFFFF"/>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04BF0C74">
      <w:pPr>
        <w:shd w:val="clear" w:color="auto" w:fill="FFFFFF"/>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67A02534">
      <w:pPr>
        <w:shd w:val="clear" w:color="auto" w:fill="FFFFFF"/>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6ED66BF2">
      <w:pPr>
        <w:shd w:val="clear" w:color="auto" w:fill="FFFFFF"/>
        <w:spacing w:after="0" w:line="240" w:lineRule="auto"/>
        <w:rPr>
          <w:rFonts w:ascii="Times New Roman" w:hAnsi="Times New Roman" w:eastAsia="Times New Roman" w:cs="Times New Roman"/>
          <w:color w:val="333333"/>
          <w:sz w:val="21"/>
          <w:szCs w:val="21"/>
          <w:lang w:eastAsia="ru-RU"/>
        </w:rPr>
      </w:pPr>
    </w:p>
    <w:p w14:paraId="77B2A9EF">
      <w:pPr>
        <w:shd w:val="clear" w:color="auto" w:fill="FFFFFF"/>
        <w:spacing w:after="0" w:line="240" w:lineRule="auto"/>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333333"/>
          <w:sz w:val="21"/>
          <w:szCs w:val="21"/>
          <w:lang w:eastAsia="ru-RU"/>
        </w:rPr>
        <w:t>‌</w:t>
      </w:r>
    </w:p>
    <w:p w14:paraId="4F24489C">
      <w:pPr>
        <w:shd w:val="clear" w:color="auto" w:fill="FFFFFF"/>
        <w:spacing w:after="0" w:line="240" w:lineRule="auto"/>
        <w:jc w:val="right"/>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333333"/>
          <w:sz w:val="21"/>
          <w:szCs w:val="21"/>
          <w:lang w:eastAsia="ru-RU"/>
        </w:rPr>
        <w:t>УТВЕРЖДЕНО</w:t>
      </w:r>
    </w:p>
    <w:p w14:paraId="69A0829A">
      <w:pPr>
        <w:shd w:val="clear" w:color="auto" w:fill="FFFFFF"/>
        <w:spacing w:after="0" w:line="240" w:lineRule="auto"/>
        <w:jc w:val="center"/>
        <w:rPr>
          <w:rFonts w:ascii="Times New Roman" w:hAnsi="Times New Roman" w:eastAsia="Times New Roman" w:cs="Times New Roman"/>
          <w:color w:val="333333"/>
          <w:sz w:val="21"/>
          <w:szCs w:val="21"/>
          <w:lang w:eastAsia="ru-RU"/>
        </w:rPr>
      </w:pPr>
      <w:r>
        <w:rPr>
          <w:rFonts w:hint="default" w:ascii="Times New Roman" w:hAnsi="Times New Roman" w:eastAsia="Times New Roman" w:cs="Times New Roman"/>
          <w:color w:val="333333"/>
          <w:sz w:val="21"/>
          <w:szCs w:val="21"/>
          <w:lang w:val="en-US" w:eastAsia="ru-RU"/>
        </w:rPr>
        <w:t xml:space="preserve">                                                                                                                                           </w:t>
      </w:r>
      <w:r>
        <w:rPr>
          <w:rFonts w:ascii="Times New Roman" w:hAnsi="Times New Roman" w:eastAsia="Times New Roman" w:cs="Times New Roman"/>
          <w:color w:val="333333"/>
          <w:sz w:val="21"/>
          <w:szCs w:val="21"/>
          <w:lang w:eastAsia="ru-RU"/>
        </w:rPr>
        <w:t>Директор</w:t>
      </w:r>
    </w:p>
    <w:p w14:paraId="3125186F">
      <w:pPr>
        <w:shd w:val="clear" w:color="auto" w:fill="FFFFFF"/>
        <w:spacing w:after="0" w:line="240" w:lineRule="auto"/>
        <w:jc w:val="right"/>
        <w:rPr>
          <w:rFonts w:hint="default" w:ascii="Times New Roman" w:hAnsi="Times New Roman" w:eastAsia="Times New Roman" w:cs="Times New Roman"/>
          <w:color w:val="333333"/>
          <w:sz w:val="21"/>
          <w:szCs w:val="21"/>
          <w:lang w:val="en-US" w:eastAsia="ru-RU"/>
        </w:rPr>
      </w:pPr>
      <w:r>
        <w:rPr>
          <w:rFonts w:ascii="Times New Roman" w:hAnsi="Times New Roman" w:eastAsia="Times New Roman" w:cs="Times New Roman"/>
          <w:color w:val="333333"/>
          <w:sz w:val="21"/>
          <w:szCs w:val="21"/>
          <w:lang w:eastAsia="ru-RU"/>
        </w:rPr>
        <w:pict>
          <v:rect id="_x0000_i1025" o:spt="1" style="height:0.25pt;width:117.85pt;" fillcolor="#A0A0A0" filled="t" stroked="f" coordsize="21600,21600" o:hr="t" o:hrstd="t" o:hrpct="252" o:hralign="right">
            <v:path/>
            <v:fill on="t" focussize="0,0"/>
            <v:stroke on="f"/>
            <v:imagedata o:title=""/>
            <o:lock v:ext="edit"/>
            <w10:wrap type="none"/>
            <w10:anchorlock/>
          </v:rect>
        </w:pict>
      </w:r>
      <w:r>
        <w:rPr>
          <w:rFonts w:ascii="Times New Roman" w:hAnsi="Times New Roman" w:eastAsia="Times New Roman" w:cs="Times New Roman"/>
          <w:color w:val="333333"/>
          <w:sz w:val="21"/>
          <w:szCs w:val="21"/>
          <w:lang w:eastAsia="ru-RU"/>
        </w:rPr>
        <w:t>Муханова</w:t>
      </w:r>
      <w:r>
        <w:rPr>
          <w:rFonts w:hint="default" w:ascii="Times New Roman" w:hAnsi="Times New Roman" w:eastAsia="Times New Roman" w:cs="Times New Roman"/>
          <w:color w:val="333333"/>
          <w:sz w:val="21"/>
          <w:szCs w:val="21"/>
          <w:lang w:val="en-US" w:eastAsia="ru-RU"/>
        </w:rPr>
        <w:t xml:space="preserve"> Е.А.</w:t>
      </w:r>
    </w:p>
    <w:p w14:paraId="1EDBF042">
      <w:pPr>
        <w:shd w:val="clear" w:color="auto" w:fill="FFFFFF"/>
        <w:spacing w:after="0" w:line="240" w:lineRule="auto"/>
        <w:jc w:val="right"/>
        <w:rPr>
          <w:rFonts w:ascii="Times New Roman" w:hAnsi="Times New Roman" w:eastAsia="Times New Roman" w:cs="Times New Roman"/>
          <w:color w:val="333333"/>
          <w:sz w:val="21"/>
          <w:szCs w:val="21"/>
          <w:lang w:eastAsia="ru-RU"/>
        </w:rPr>
      </w:pPr>
      <w:r>
        <w:rPr>
          <w:rFonts w:hint="default" w:ascii="Times New Roman" w:hAnsi="Times New Roman" w:eastAsia="Times New Roman" w:cs="Times New Roman"/>
          <w:color w:val="333333"/>
          <w:sz w:val="21"/>
          <w:szCs w:val="21"/>
          <w:lang w:val="en-US" w:eastAsia="ru-RU"/>
        </w:rPr>
        <w:t xml:space="preserve">                                                                                                     </w:t>
      </w:r>
      <w:r>
        <w:rPr>
          <w:rFonts w:ascii="Times New Roman" w:hAnsi="Times New Roman" w:eastAsia="Times New Roman" w:cs="Times New Roman"/>
          <w:color w:val="333333"/>
          <w:sz w:val="21"/>
          <w:szCs w:val="21"/>
          <w:lang w:eastAsia="ru-RU"/>
        </w:rPr>
        <w:t>Приказ №</w:t>
      </w:r>
      <w:r>
        <w:rPr>
          <w:rFonts w:hint="default" w:ascii="Times New Roman" w:hAnsi="Times New Roman" w:eastAsia="Times New Roman" w:cs="Times New Roman"/>
          <w:color w:val="333333"/>
          <w:sz w:val="21"/>
          <w:szCs w:val="21"/>
          <w:lang w:val="en-US" w:eastAsia="ru-RU"/>
        </w:rPr>
        <w:t>58</w:t>
      </w:r>
      <w:r>
        <w:rPr>
          <w:rFonts w:ascii="Times New Roman" w:hAnsi="Times New Roman" w:eastAsia="Times New Roman" w:cs="Times New Roman"/>
          <w:color w:val="333333"/>
          <w:sz w:val="21"/>
          <w:szCs w:val="21"/>
          <w:lang w:eastAsia="ru-RU"/>
        </w:rPr>
        <w:br w:type="textWrapping"/>
      </w:r>
      <w:r>
        <w:rPr>
          <w:rFonts w:hint="default" w:ascii="Times New Roman" w:hAnsi="Times New Roman" w:eastAsia="Times New Roman" w:cs="Times New Roman"/>
          <w:color w:val="333333"/>
          <w:sz w:val="21"/>
          <w:szCs w:val="21"/>
          <w:lang w:val="en-US" w:eastAsia="ru-RU"/>
        </w:rPr>
        <w:t xml:space="preserve">                                                                                                                                                                                                                   </w:t>
      </w:r>
      <w:r>
        <w:rPr>
          <w:rFonts w:ascii="Times New Roman" w:hAnsi="Times New Roman" w:eastAsia="Times New Roman" w:cs="Times New Roman"/>
          <w:color w:val="333333"/>
          <w:sz w:val="21"/>
          <w:szCs w:val="21"/>
          <w:lang w:eastAsia="ru-RU"/>
        </w:rPr>
        <w:t>от «</w:t>
      </w:r>
      <w:r>
        <w:rPr>
          <w:rFonts w:hint="default" w:ascii="Times New Roman" w:hAnsi="Times New Roman" w:eastAsia="Times New Roman" w:cs="Times New Roman"/>
          <w:color w:val="333333"/>
          <w:sz w:val="21"/>
          <w:szCs w:val="21"/>
          <w:lang w:val="en-US" w:eastAsia="ru-RU"/>
        </w:rPr>
        <w:t>30</w:t>
      </w:r>
      <w:r>
        <w:rPr>
          <w:rFonts w:ascii="Times New Roman" w:hAnsi="Times New Roman" w:eastAsia="Times New Roman" w:cs="Times New Roman"/>
          <w:color w:val="333333"/>
          <w:sz w:val="21"/>
          <w:szCs w:val="21"/>
          <w:lang w:eastAsia="ru-RU"/>
        </w:rPr>
        <w:t>» 08 2024 г.</w:t>
      </w:r>
    </w:p>
    <w:p w14:paraId="682CC391">
      <w:pPr>
        <w:shd w:val="clear" w:color="auto" w:fill="FFFFFF"/>
        <w:spacing w:before="100" w:beforeAutospacing="1" w:after="100" w:afterAutospacing="1" w:line="240" w:lineRule="auto"/>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333333"/>
          <w:sz w:val="21"/>
          <w:szCs w:val="21"/>
          <w:lang w:eastAsia="ru-RU"/>
        </w:rPr>
        <w:t>‌</w:t>
      </w:r>
    </w:p>
    <w:p w14:paraId="55436438">
      <w:pPr>
        <w:shd w:val="clear" w:color="auto" w:fill="FFFFFF"/>
        <w:spacing w:after="0"/>
        <w:rPr>
          <w:rFonts w:ascii="Times New Roman" w:hAnsi="Times New Roman" w:eastAsia="Times New Roman" w:cs="Times New Roman"/>
          <w:color w:val="333333"/>
          <w:sz w:val="21"/>
          <w:szCs w:val="21"/>
          <w:lang w:eastAsia="ru-RU"/>
        </w:rPr>
      </w:pPr>
    </w:p>
    <w:p w14:paraId="50B94553">
      <w:pPr>
        <w:shd w:val="clear" w:color="auto" w:fill="FFFFFF"/>
        <w:spacing w:after="0"/>
        <w:rPr>
          <w:rFonts w:ascii="Times New Roman" w:hAnsi="Times New Roman" w:eastAsia="Times New Roman" w:cs="Times New Roman"/>
          <w:color w:val="333333"/>
          <w:sz w:val="21"/>
          <w:szCs w:val="21"/>
          <w:lang w:eastAsia="ru-RU"/>
        </w:rPr>
      </w:pPr>
    </w:p>
    <w:p w14:paraId="0131E52B">
      <w:pPr>
        <w:shd w:val="clear" w:color="auto" w:fill="FFFFFF"/>
        <w:spacing w:after="0"/>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32"/>
          <w:szCs w:val="32"/>
          <w:lang w:eastAsia="ru-RU"/>
        </w:rPr>
        <w:t>РАБОЧАЯ ПРОГРАММА</w:t>
      </w:r>
    </w:p>
    <w:p w14:paraId="1F997D49">
      <w:pPr>
        <w:shd w:val="clear" w:color="auto" w:fill="FFFFFF"/>
        <w:spacing w:after="0"/>
        <w:rPr>
          <w:rFonts w:ascii="Times New Roman" w:hAnsi="Times New Roman" w:eastAsia="Times New Roman" w:cs="Times New Roman"/>
          <w:color w:val="333333"/>
          <w:sz w:val="21"/>
          <w:szCs w:val="21"/>
          <w:lang w:eastAsia="ru-RU"/>
        </w:rPr>
      </w:pPr>
    </w:p>
    <w:p w14:paraId="62979250">
      <w:pPr>
        <w:shd w:val="clear" w:color="auto" w:fill="FFFFFF"/>
        <w:spacing w:after="0"/>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36"/>
          <w:szCs w:val="36"/>
          <w:lang w:eastAsia="ru-RU"/>
        </w:rPr>
        <w:t>учебного предмета «Математика»</w:t>
      </w:r>
    </w:p>
    <w:p w14:paraId="4AF1754D">
      <w:pPr>
        <w:shd w:val="clear" w:color="auto" w:fill="FFFFFF"/>
        <w:spacing w:after="0"/>
        <w:jc w:val="center"/>
        <w:rPr>
          <w:rFonts w:ascii="Times New Roman" w:hAnsi="Times New Roman" w:eastAsia="Times New Roman" w:cs="Times New Roman"/>
          <w:color w:val="000000"/>
          <w:sz w:val="32"/>
          <w:szCs w:val="32"/>
          <w:lang w:eastAsia="ru-RU"/>
        </w:rPr>
      </w:pPr>
    </w:p>
    <w:p w14:paraId="30A4BE46">
      <w:pPr>
        <w:spacing w:after="0"/>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b/>
          <w:i/>
          <w:color w:val="000000"/>
          <w:sz w:val="32"/>
          <w:szCs w:val="32"/>
          <w:lang w:eastAsia="ru-RU"/>
        </w:rPr>
        <w:t>Предметная область: «математика</w:t>
      </w:r>
      <w:r>
        <w:rPr>
          <w:rFonts w:ascii="Times New Roman" w:hAnsi="Times New Roman" w:eastAsia="Times New Roman" w:cs="Times New Roman"/>
          <w:b/>
          <w:color w:val="000000"/>
          <w:sz w:val="28"/>
          <w:szCs w:val="28"/>
          <w:lang w:eastAsia="ru-RU"/>
        </w:rPr>
        <w:t>»</w:t>
      </w:r>
    </w:p>
    <w:p w14:paraId="40C40FCC">
      <w:pPr>
        <w:shd w:val="clear" w:color="auto" w:fill="FFFFFF"/>
        <w:spacing w:after="0"/>
        <w:jc w:val="center"/>
        <w:rPr>
          <w:rFonts w:ascii="Times New Roman" w:hAnsi="Times New Roman" w:eastAsia="Times New Roman" w:cs="Times New Roman"/>
          <w:color w:val="333333"/>
          <w:sz w:val="21"/>
          <w:szCs w:val="21"/>
          <w:lang w:eastAsia="ru-RU"/>
        </w:rPr>
      </w:pPr>
    </w:p>
    <w:p w14:paraId="5D2C3C6F">
      <w:pPr>
        <w:spacing w:after="0"/>
        <w:jc w:val="center"/>
        <w:rPr>
          <w:rFonts w:ascii="Times New Roman" w:hAnsi="Times New Roman" w:eastAsia="Times New Roman" w:cs="Times New Roman"/>
          <w:color w:val="000000"/>
          <w:sz w:val="32"/>
          <w:szCs w:val="32"/>
          <w:lang w:eastAsia="ru-RU"/>
        </w:rPr>
      </w:pPr>
      <w:r>
        <w:rPr>
          <w:rFonts w:ascii="Times New Roman" w:hAnsi="Times New Roman" w:eastAsia="Times New Roman" w:cs="Times New Roman"/>
          <w:color w:val="000000"/>
          <w:sz w:val="32"/>
          <w:szCs w:val="32"/>
          <w:lang w:eastAsia="ru-RU"/>
        </w:rPr>
        <w:t xml:space="preserve">для 1-4 классов  </w:t>
      </w:r>
    </w:p>
    <w:p w14:paraId="1953980C">
      <w:pPr>
        <w:shd w:val="clear" w:color="auto" w:fill="FFFFFF"/>
        <w:spacing w:after="0"/>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31FBA284">
      <w:pPr>
        <w:shd w:val="clear" w:color="auto" w:fill="FFFFFF"/>
        <w:spacing w:after="0"/>
        <w:jc w:val="center"/>
        <w:rPr>
          <w:rFonts w:ascii="Times New Roman" w:hAnsi="Times New Roman" w:eastAsia="Times New Roman" w:cs="Times New Roman"/>
          <w:color w:val="333333"/>
          <w:sz w:val="21"/>
          <w:szCs w:val="21"/>
          <w:lang w:eastAsia="ru-RU"/>
        </w:rPr>
      </w:pPr>
    </w:p>
    <w:p w14:paraId="4D2D0AC1">
      <w:pPr>
        <w:shd w:val="clear" w:color="auto" w:fill="FFFFFF"/>
        <w:spacing w:after="0"/>
        <w:jc w:val="center"/>
        <w:rPr>
          <w:rFonts w:ascii="Times New Roman" w:hAnsi="Times New Roman" w:eastAsia="Times New Roman" w:cs="Times New Roman"/>
          <w:color w:val="333333"/>
          <w:sz w:val="21"/>
          <w:szCs w:val="21"/>
          <w:lang w:eastAsia="ru-RU"/>
        </w:rPr>
      </w:pPr>
    </w:p>
    <w:p w14:paraId="0F1244A3">
      <w:pPr>
        <w:shd w:val="clear" w:color="auto" w:fill="FFFFFF"/>
        <w:spacing w:after="0"/>
        <w:jc w:val="center"/>
        <w:rPr>
          <w:rFonts w:ascii="Times New Roman" w:hAnsi="Times New Roman" w:eastAsia="Times New Roman" w:cs="Times New Roman"/>
          <w:color w:val="333333"/>
          <w:sz w:val="21"/>
          <w:szCs w:val="21"/>
          <w:lang w:eastAsia="ru-RU"/>
        </w:rPr>
      </w:pPr>
    </w:p>
    <w:p w14:paraId="32670FC4">
      <w:pPr>
        <w:shd w:val="clear" w:color="auto" w:fill="FFFFFF"/>
        <w:spacing w:after="0"/>
        <w:jc w:val="center"/>
        <w:rPr>
          <w:rFonts w:ascii="Times New Roman" w:hAnsi="Times New Roman" w:eastAsia="Times New Roman" w:cs="Times New Roman"/>
          <w:color w:val="333333"/>
          <w:sz w:val="21"/>
          <w:szCs w:val="21"/>
          <w:lang w:eastAsia="ru-RU"/>
        </w:rPr>
      </w:pPr>
    </w:p>
    <w:p w14:paraId="253DD1A4">
      <w:pPr>
        <w:shd w:val="clear" w:color="auto" w:fill="FFFFFF"/>
        <w:spacing w:after="0"/>
        <w:jc w:val="center"/>
        <w:rPr>
          <w:rFonts w:ascii="Times New Roman" w:hAnsi="Times New Roman" w:eastAsia="Times New Roman" w:cs="Times New Roman"/>
          <w:color w:val="333333"/>
          <w:sz w:val="21"/>
          <w:szCs w:val="21"/>
          <w:lang w:eastAsia="ru-RU"/>
        </w:rPr>
      </w:pPr>
    </w:p>
    <w:p w14:paraId="65C50413">
      <w:pPr>
        <w:shd w:val="clear" w:color="auto" w:fill="FFFFFF"/>
        <w:spacing w:after="0"/>
        <w:jc w:val="center"/>
        <w:rPr>
          <w:rFonts w:ascii="Times New Roman" w:hAnsi="Times New Roman" w:eastAsia="Times New Roman" w:cs="Times New Roman"/>
          <w:color w:val="333333"/>
          <w:sz w:val="21"/>
          <w:szCs w:val="21"/>
          <w:lang w:eastAsia="ru-RU"/>
        </w:rPr>
      </w:pPr>
    </w:p>
    <w:p w14:paraId="68B2EC0F">
      <w:pPr>
        <w:shd w:val="clear" w:color="auto" w:fill="FFFFFF"/>
        <w:spacing w:after="0"/>
        <w:jc w:val="center"/>
        <w:rPr>
          <w:rFonts w:ascii="Times New Roman" w:hAnsi="Times New Roman" w:eastAsia="Times New Roman" w:cs="Times New Roman"/>
          <w:color w:val="333333"/>
          <w:sz w:val="21"/>
          <w:szCs w:val="21"/>
          <w:lang w:eastAsia="ru-RU"/>
        </w:rPr>
      </w:pPr>
    </w:p>
    <w:p w14:paraId="09CB14F5">
      <w:pPr>
        <w:shd w:val="clear" w:color="auto" w:fill="FFFFFF"/>
        <w:spacing w:after="0"/>
        <w:jc w:val="center"/>
        <w:rPr>
          <w:rFonts w:ascii="Times New Roman" w:hAnsi="Times New Roman" w:eastAsia="Times New Roman" w:cs="Times New Roman"/>
          <w:color w:val="333333"/>
          <w:sz w:val="21"/>
          <w:szCs w:val="21"/>
          <w:lang w:eastAsia="ru-RU"/>
        </w:rPr>
      </w:pPr>
    </w:p>
    <w:p w14:paraId="631762B7">
      <w:pPr>
        <w:shd w:val="clear" w:color="auto" w:fill="FFFFFF"/>
        <w:spacing w:beforeAutospacing="1" w:after="0" w:line="240" w:lineRule="auto"/>
        <w:jc w:val="center"/>
        <w:rPr>
          <w:rFonts w:ascii="Times New Roman" w:hAnsi="Times New Roman" w:eastAsia="Times New Roman" w:cs="Times New Roman"/>
          <w:b/>
          <w:bCs/>
          <w:color w:val="000000"/>
          <w:sz w:val="28"/>
          <w:szCs w:val="28"/>
          <w:shd w:val="clear" w:color="auto" w:fill="FFFFFF"/>
          <w:lang w:eastAsia="ru-RU"/>
        </w:rPr>
      </w:pPr>
      <w:r>
        <w:rPr>
          <w:rFonts w:ascii="Times New Roman" w:hAnsi="Times New Roman" w:eastAsia="Times New Roman" w:cs="Times New Roman"/>
          <w:color w:val="333333"/>
          <w:sz w:val="21"/>
          <w:szCs w:val="21"/>
          <w:lang w:eastAsia="ru-RU"/>
        </w:rPr>
        <w:t>​</w:t>
      </w:r>
      <w:r>
        <w:rPr>
          <w:rFonts w:ascii="Times New Roman" w:hAnsi="Times New Roman" w:eastAsia="Times New Roman" w:cs="Times New Roman"/>
          <w:b/>
          <w:bCs/>
          <w:color w:val="000000"/>
          <w:sz w:val="28"/>
          <w:szCs w:val="28"/>
          <w:shd w:val="clear" w:color="auto" w:fill="FFFFFF"/>
          <w:lang w:eastAsia="ru-RU"/>
        </w:rPr>
        <w:t>п</w:t>
      </w:r>
      <w:r>
        <w:rPr>
          <w:rFonts w:hint="default" w:ascii="Times New Roman" w:hAnsi="Times New Roman" w:eastAsia="Times New Roman" w:cs="Times New Roman"/>
          <w:b/>
          <w:bCs/>
          <w:color w:val="000000"/>
          <w:sz w:val="28"/>
          <w:szCs w:val="28"/>
          <w:shd w:val="clear" w:color="auto" w:fill="FFFFFF"/>
          <w:lang w:val="en-US" w:eastAsia="ru-RU"/>
        </w:rPr>
        <w:t>. Сибиряк</w:t>
      </w:r>
      <w:bookmarkStart w:id="0" w:name="_GoBack"/>
      <w:bookmarkEnd w:id="0"/>
      <w:r>
        <w:rPr>
          <w:rFonts w:ascii="Times New Roman" w:hAnsi="Times New Roman" w:eastAsia="Times New Roman" w:cs="Times New Roman"/>
          <w:b/>
          <w:bCs/>
          <w:color w:val="000000"/>
          <w:sz w:val="28"/>
          <w:szCs w:val="28"/>
          <w:shd w:val="clear" w:color="auto" w:fill="FFFFFF"/>
          <w:lang w:eastAsia="ru-RU"/>
        </w:rPr>
        <w:t>‌ 2024</w:t>
      </w:r>
    </w:p>
    <w:p w14:paraId="678C2C6F">
      <w:pPr>
        <w:shd w:val="clear" w:color="auto" w:fill="FFFFFF"/>
        <w:spacing w:beforeAutospacing="1" w:after="0" w:line="240" w:lineRule="auto"/>
        <w:jc w:val="center"/>
        <w:rPr>
          <w:rFonts w:ascii="Times New Roman" w:hAnsi="Times New Roman" w:eastAsia="Times New Roman" w:cs="Times New Roman"/>
          <w:b/>
          <w:bCs/>
          <w:color w:val="000000"/>
          <w:sz w:val="28"/>
          <w:szCs w:val="28"/>
          <w:shd w:val="clear" w:color="auto" w:fill="FFFFFF"/>
          <w:lang w:eastAsia="ru-RU"/>
        </w:rPr>
      </w:pPr>
    </w:p>
    <w:p w14:paraId="08AE13C8">
      <w:pPr>
        <w:shd w:val="clear" w:color="auto" w:fill="FFFFFF"/>
        <w:spacing w:beforeAutospacing="1" w:after="0" w:line="240" w:lineRule="auto"/>
        <w:jc w:val="both"/>
        <w:rPr>
          <w:rFonts w:ascii="Times New Roman" w:hAnsi="Times New Roman" w:eastAsia="Times New Roman" w:cs="Times New Roman"/>
          <w:b/>
          <w:bCs/>
          <w:color w:val="000000"/>
          <w:sz w:val="28"/>
          <w:szCs w:val="28"/>
          <w:shd w:val="clear" w:color="auto" w:fill="FFFFFF"/>
          <w:lang w:eastAsia="ru-RU"/>
        </w:rPr>
      </w:pPr>
    </w:p>
    <w:p w14:paraId="5169C248">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по учебному предмету «Математика»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Pr>
          <w:rFonts w:ascii="Times New Roman" w:hAnsi="Times New Roman" w:cs="Times New Roman"/>
          <w:color w:val="000000"/>
          <w:sz w:val="24"/>
          <w:szCs w:val="24"/>
          <w:shd w:val="clear" w:color="auto" w:fill="FFFFFF"/>
        </w:rPr>
        <w:t>с изменениями от 17.07.2024 № 495.</w:t>
      </w:r>
    </w:p>
    <w:p w14:paraId="64A135F3">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Разделы рабочей программы соответствуют требованиям пункта 2.9.5. Федерального государственного образовательного стандартаобразования обучающихся с умственной отсталостью (интеллектуальными нарушениями)(утв.</w:t>
      </w:r>
      <w:r>
        <w:fldChar w:fldCharType="begin"/>
      </w:r>
      <w:r>
        <w:instrText xml:space="preserve"> HYPERLINK "https://www.garant.ru/products/ipo/prime/doc/70760670/" \l "0" </w:instrText>
      </w:r>
      <w:r>
        <w:fldChar w:fldCharType="separate"/>
      </w:r>
      <w:r>
        <w:rPr>
          <w:rFonts w:ascii="Times New Roman" w:hAnsi="Times New Roman" w:eastAsia="Times New Roman" w:cs="Times New Roman"/>
          <w:sz w:val="24"/>
          <w:szCs w:val="24"/>
          <w:lang w:eastAsia="ru-RU"/>
        </w:rPr>
        <w:t>приказом</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Министерства образования и науки РФ от 19 декабря 2014г. №1599) </w:t>
      </w:r>
    </w:p>
    <w:p w14:paraId="597C473C">
      <w:pPr>
        <w:spacing w:after="0" w:line="240" w:lineRule="auto"/>
        <w:ind w:firstLine="708"/>
        <w:jc w:val="both"/>
        <w:rPr>
          <w:rFonts w:ascii="Times New Roman" w:hAnsi="Times New Roman" w:eastAsia="Times New Roman" w:cs="Times New Roman"/>
          <w:sz w:val="24"/>
          <w:szCs w:val="24"/>
          <w:lang w:eastAsia="ru-RU"/>
        </w:rPr>
      </w:pPr>
    </w:p>
    <w:p w14:paraId="40214022">
      <w:pPr>
        <w:jc w:val="center"/>
        <w:rPr>
          <w:rFonts w:ascii="Times New Roman" w:hAnsi="Times New Roman" w:cs="Times New Roman"/>
          <w:b/>
          <w:bCs/>
          <w:sz w:val="24"/>
          <w:szCs w:val="24"/>
        </w:rPr>
      </w:pPr>
      <w:r>
        <w:rPr>
          <w:rFonts w:ascii="Times New Roman" w:hAnsi="Times New Roman" w:cs="Times New Roman"/>
          <w:b/>
          <w:bCs/>
          <w:sz w:val="24"/>
          <w:szCs w:val="24"/>
        </w:rPr>
        <w:t>Пояснительная записка</w:t>
      </w:r>
    </w:p>
    <w:p w14:paraId="4F59B551">
      <w:pPr>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Федеральная адаптированная основная общеобразовательная программа определяет цель и задачи учебного предмета «Математика».</w:t>
      </w:r>
    </w:p>
    <w:p w14:paraId="4A84F8E4">
      <w:pPr>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Цель обучения – подготовка обучающихся с умственной отсталостью (интеллектуальными нарушениями) к жизни в современном обществе и овладение доступными профессионально-трудовыми навыками.</w:t>
      </w:r>
    </w:p>
    <w:p w14:paraId="6C641A9B">
      <w:pPr>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Задачи обучения:</w:t>
      </w:r>
    </w:p>
    <w:p w14:paraId="378C50B4">
      <w:pPr>
        <w:pStyle w:val="5"/>
        <w:numPr>
          <w:ilvl w:val="0"/>
          <w:numId w:val="1"/>
        </w:numPr>
        <w:ind w:left="0" w:firstLine="426"/>
        <w:jc w:val="both"/>
        <w:rPr>
          <w:color w:val="000000"/>
        </w:rPr>
      </w:pPr>
      <w:r>
        <w:rPr>
          <w:color w:val="000000"/>
        </w:rPr>
        <w:t xml:space="preserve">формирование доступных обучающимся с умственной отсталостью (интеллектуальными нарушениями) математических </w:t>
      </w:r>
      <w:r>
        <w:rPr>
          <w:color w:val="000000" w:themeColor="text1"/>
        </w:rPr>
        <w:t>знаний</w:t>
      </w:r>
      <w:r>
        <w:rPr>
          <w:color w:val="000000"/>
        </w:rPr>
        <w:t xml:space="preserve">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14:paraId="5C0EFC12">
      <w:pPr>
        <w:pStyle w:val="5"/>
        <w:numPr>
          <w:ilvl w:val="0"/>
          <w:numId w:val="1"/>
        </w:numPr>
        <w:ind w:left="0" w:firstLine="426"/>
        <w:jc w:val="both"/>
        <w:rPr>
          <w:color w:val="000000"/>
        </w:rPr>
      </w:pPr>
      <w:r>
        <w:rPr>
          <w:color w:val="000000"/>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14:paraId="505734E7">
      <w:pPr>
        <w:pStyle w:val="5"/>
        <w:numPr>
          <w:ilvl w:val="0"/>
          <w:numId w:val="1"/>
        </w:numPr>
        <w:ind w:left="0" w:firstLine="426"/>
        <w:jc w:val="both"/>
        <w:rPr>
          <w:color w:val="000000"/>
        </w:rPr>
      </w:pPr>
      <w:r>
        <w:rPr>
          <w:color w:val="000000"/>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6EEFF781">
      <w:pPr>
        <w:spacing w:after="0" w:line="240" w:lineRule="auto"/>
        <w:ind w:firstLine="709"/>
        <w:jc w:val="both"/>
        <w:rPr>
          <w:rFonts w:ascii="Times New Roman" w:hAnsi="Times New Roman" w:eastAsia="Times New Roman" w:cs="Times New Roman"/>
          <w:b/>
          <w:color w:val="00000A"/>
          <w:sz w:val="24"/>
          <w:szCs w:val="24"/>
          <w:lang w:eastAsia="ru-RU"/>
        </w:rPr>
      </w:pPr>
      <w:r>
        <w:rPr>
          <w:rFonts w:ascii="Times New Roman" w:hAnsi="Times New Roman" w:eastAsia="Times New Roman" w:cs="Times New Roman"/>
          <w:color w:val="000000"/>
          <w:sz w:val="24"/>
          <w:szCs w:val="24"/>
          <w:lang w:eastAsia="ru-RU"/>
        </w:rPr>
        <w:t xml:space="preserve">Рабочая программа по учебному предмету </w:t>
      </w:r>
      <w:r>
        <w:rPr>
          <w:rFonts w:ascii="Times New Roman" w:hAnsi="Times New Roman" w:eastAsia="Times New Roman" w:cs="Times New Roman"/>
          <w:b/>
          <w:color w:val="000000"/>
          <w:sz w:val="24"/>
          <w:szCs w:val="24"/>
          <w:lang w:eastAsia="ru-RU"/>
        </w:rPr>
        <w:t>«Математика» в 1 классе определяет следующие задачи:</w:t>
      </w:r>
    </w:p>
    <w:p w14:paraId="46EC3E32">
      <w:pPr>
        <w:pStyle w:val="5"/>
        <w:numPr>
          <w:ilvl w:val="0"/>
          <w:numId w:val="2"/>
        </w:numPr>
        <w:ind w:left="0" w:firstLine="426"/>
        <w:jc w:val="both"/>
        <w:rPr>
          <w:color w:val="000000"/>
        </w:rPr>
      </w:pPr>
      <w:r>
        <w:t>формирование умения выделять свойства предметов, такие как цвет, форма, размер и сравнивать их по свойствам предметов</w:t>
      </w:r>
      <w:r>
        <w:rPr>
          <w:color w:val="000000"/>
        </w:rPr>
        <w:t>;</w:t>
      </w:r>
    </w:p>
    <w:p w14:paraId="668E9F16">
      <w:pPr>
        <w:pStyle w:val="5"/>
        <w:numPr>
          <w:ilvl w:val="0"/>
          <w:numId w:val="2"/>
        </w:numPr>
        <w:ind w:left="0" w:firstLine="426"/>
        <w:jc w:val="both"/>
        <w:rPr>
          <w:color w:val="000000"/>
        </w:rPr>
      </w:pPr>
      <w:r>
        <w:t xml:space="preserve">формирование умения определять </w:t>
      </w:r>
      <w:r>
        <w:rPr>
          <w:color w:val="000000" w:themeColor="text1"/>
        </w:rPr>
        <w:t xml:space="preserve">положения предметов относительно себя, друг друга, показывать на себе положение частей тела, </w:t>
      </w:r>
      <w:r>
        <w:t xml:space="preserve">определять </w:t>
      </w:r>
      <w:r>
        <w:rPr>
          <w:color w:val="000000" w:themeColor="text1"/>
        </w:rPr>
        <w:t>положение предметов на плоскости и в пространстве;</w:t>
      </w:r>
    </w:p>
    <w:p w14:paraId="673629DA">
      <w:pPr>
        <w:pStyle w:val="5"/>
        <w:numPr>
          <w:ilvl w:val="0"/>
          <w:numId w:val="2"/>
        </w:numPr>
        <w:ind w:left="0" w:firstLine="426"/>
        <w:jc w:val="both"/>
        <w:rPr>
          <w:color w:val="000000"/>
        </w:rPr>
      </w:pPr>
      <w:r>
        <w:t>формирование умения</w:t>
      </w:r>
      <w:r>
        <w:rPr>
          <w:color w:val="000000" w:themeColor="text1"/>
        </w:rPr>
        <w:t xml:space="preserve"> образовывать числа первого десятка, писать цифры, обозначающие числа первого десятка, их сравнение, </w:t>
      </w:r>
      <w:r>
        <w:t>выполнять арифметические действия (сложение и вычитание) с ними</w:t>
      </w:r>
      <w:r>
        <w:rPr>
          <w:color w:val="000000"/>
        </w:rPr>
        <w:t>;</w:t>
      </w:r>
    </w:p>
    <w:p w14:paraId="30165101">
      <w:pPr>
        <w:pStyle w:val="5"/>
        <w:numPr>
          <w:ilvl w:val="0"/>
          <w:numId w:val="2"/>
        </w:numPr>
        <w:ind w:left="0" w:firstLine="426"/>
        <w:jc w:val="both"/>
        <w:rPr>
          <w:color w:val="000000"/>
        </w:rPr>
      </w:pPr>
      <w:r>
        <w:t>формирование умения</w:t>
      </w:r>
      <w:r>
        <w:rPr>
          <w:color w:val="000000"/>
        </w:rPr>
        <w:t xml:space="preserve"> решать простые арифметические задачи на нахождение суммы и остатка;</w:t>
      </w:r>
    </w:p>
    <w:p w14:paraId="42EC113C">
      <w:pPr>
        <w:pStyle w:val="5"/>
        <w:numPr>
          <w:ilvl w:val="0"/>
          <w:numId w:val="2"/>
        </w:numPr>
        <w:ind w:left="0" w:firstLine="426"/>
        <w:jc w:val="both"/>
        <w:rPr>
          <w:color w:val="000000"/>
        </w:rPr>
      </w:pPr>
      <w:r>
        <w:rPr>
          <w:color w:val="000000"/>
        </w:rPr>
        <w:t>формирование первоначальных представлений о геометрических фигурах.</w:t>
      </w:r>
    </w:p>
    <w:p w14:paraId="2F2EBCA7">
      <w:pPr>
        <w:spacing w:after="0" w:line="240" w:lineRule="auto"/>
        <w:ind w:firstLine="709"/>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Рабочая программа по учебному предмету </w:t>
      </w:r>
      <w:r>
        <w:rPr>
          <w:rFonts w:ascii="Times New Roman" w:hAnsi="Times New Roman" w:eastAsia="Times New Roman" w:cs="Times New Roman"/>
          <w:b/>
          <w:sz w:val="24"/>
          <w:szCs w:val="24"/>
          <w:lang w:eastAsia="ru-RU"/>
        </w:rPr>
        <w:t>«Математика» во 2 классе определяет следующие задачи:</w:t>
      </w:r>
    </w:p>
    <w:p w14:paraId="10E28E72">
      <w:pPr>
        <w:spacing w:after="0" w:line="240" w:lineRule="auto"/>
        <w:ind w:firstLine="709"/>
        <w:jc w:val="both"/>
        <w:rPr>
          <w:rFonts w:ascii="Times New Roman" w:hAnsi="Times New Roman" w:eastAsia="Times New Roman" w:cs="Times New Roman"/>
          <w:color w:val="00000A"/>
          <w:sz w:val="24"/>
          <w:szCs w:val="24"/>
          <w:lang w:eastAsia="ru-RU"/>
        </w:rPr>
      </w:pPr>
      <w:r>
        <w:rPr>
          <w:rFonts w:ascii="Times New Roman" w:hAnsi="Times New Roman" w:eastAsia="Times New Roman" w:cs="Times New Roman"/>
          <w:color w:val="000000"/>
          <w:sz w:val="24"/>
          <w:szCs w:val="24"/>
          <w:lang w:eastAsia="ru-RU"/>
        </w:rPr>
        <w:t>З</w:t>
      </w:r>
      <w:r>
        <w:rPr>
          <w:rFonts w:ascii="Times New Roman" w:hAnsi="Times New Roman" w:eastAsia="Times New Roman" w:cs="Times New Roman"/>
          <w:color w:val="00000A"/>
          <w:sz w:val="24"/>
          <w:szCs w:val="24"/>
          <w:lang w:eastAsia="ru-RU"/>
        </w:rPr>
        <w:t>адачи учебного предмета:</w:t>
      </w:r>
    </w:p>
    <w:p w14:paraId="25B29B6B">
      <w:pPr>
        <w:pStyle w:val="5"/>
        <w:numPr>
          <w:ilvl w:val="0"/>
          <w:numId w:val="3"/>
        </w:numPr>
        <w:ind w:left="0" w:firstLine="426"/>
        <w:jc w:val="both"/>
        <w:rPr>
          <w:color w:val="000000"/>
        </w:rPr>
      </w:pPr>
      <w:r>
        <w:t>формирование знаний о нумерации чисел первого и второго десятка</w:t>
      </w:r>
      <w:r>
        <w:rPr>
          <w:color w:val="000000"/>
        </w:rPr>
        <w:t>;</w:t>
      </w:r>
    </w:p>
    <w:p w14:paraId="00A6BF2C">
      <w:pPr>
        <w:pStyle w:val="5"/>
        <w:numPr>
          <w:ilvl w:val="0"/>
          <w:numId w:val="3"/>
        </w:numPr>
        <w:ind w:left="0" w:firstLine="426"/>
        <w:jc w:val="both"/>
        <w:rPr>
          <w:color w:val="000000"/>
        </w:rPr>
      </w:pPr>
      <w:r>
        <w:t>формирование</w:t>
      </w:r>
      <w:r>
        <w:rPr>
          <w:color w:val="000000"/>
        </w:rPr>
        <w:t xml:space="preserve"> умения выполнять арифметические действия с числами и числовыми выражениями, решать текстовые задачи, умение действовать в соответствии с алгоритмом;</w:t>
      </w:r>
    </w:p>
    <w:p w14:paraId="044B9978">
      <w:pPr>
        <w:pStyle w:val="5"/>
        <w:numPr>
          <w:ilvl w:val="0"/>
          <w:numId w:val="3"/>
        </w:numPr>
        <w:ind w:left="0" w:firstLine="426"/>
        <w:jc w:val="both"/>
        <w:rPr>
          <w:color w:val="000000"/>
        </w:rPr>
      </w:pPr>
      <w:r>
        <w:rPr>
          <w:color w:val="000000"/>
        </w:rPr>
        <w:t>расширение представления о геометрических фигурах, закрепление умения строить фигуры с помощью чертёжных инструментов;</w:t>
      </w:r>
    </w:p>
    <w:p w14:paraId="23F4D510">
      <w:pPr>
        <w:pStyle w:val="5"/>
        <w:numPr>
          <w:ilvl w:val="0"/>
          <w:numId w:val="3"/>
        </w:numPr>
        <w:spacing w:after="240"/>
        <w:ind w:left="0" w:firstLine="426"/>
        <w:jc w:val="both"/>
        <w:rPr>
          <w:color w:val="000000"/>
        </w:rPr>
      </w:pPr>
      <w:r>
        <w:t>формирование</w:t>
      </w:r>
      <w:r>
        <w:rPr>
          <w:color w:val="000000"/>
        </w:rPr>
        <w:t xml:space="preserve"> умения применять первоначальные математические знания для решения учебно-познавательных и практических задач.</w:t>
      </w:r>
    </w:p>
    <w:p w14:paraId="66694E2E">
      <w:pPr>
        <w:spacing w:after="0" w:line="240" w:lineRule="auto"/>
        <w:ind w:firstLine="709"/>
        <w:jc w:val="both"/>
        <w:rPr>
          <w:rFonts w:ascii="Times New Roman" w:hAnsi="Times New Roman" w:eastAsia="Times New Roman" w:cs="Times New Roman"/>
          <w:b/>
          <w:color w:val="00000A"/>
          <w:sz w:val="24"/>
          <w:szCs w:val="24"/>
          <w:lang w:eastAsia="ru-RU"/>
        </w:rPr>
      </w:pPr>
      <w:r>
        <w:rPr>
          <w:rFonts w:ascii="Times New Roman" w:hAnsi="Times New Roman" w:eastAsia="Times New Roman" w:cs="Times New Roman"/>
          <w:color w:val="000000"/>
          <w:sz w:val="24"/>
          <w:szCs w:val="24"/>
          <w:lang w:eastAsia="ru-RU"/>
        </w:rPr>
        <w:t xml:space="preserve">Федеральная рабочая программа по учебному предмету </w:t>
      </w:r>
      <w:r>
        <w:rPr>
          <w:rFonts w:ascii="Times New Roman" w:hAnsi="Times New Roman" w:eastAsia="Times New Roman" w:cs="Times New Roman"/>
          <w:b/>
          <w:color w:val="000000"/>
          <w:sz w:val="24"/>
          <w:szCs w:val="24"/>
          <w:lang w:eastAsia="ru-RU"/>
        </w:rPr>
        <w:t>«Математика» в 3 классе определяет следующие задачи:</w:t>
      </w:r>
    </w:p>
    <w:p w14:paraId="387F0AED">
      <w:pPr>
        <w:numPr>
          <w:ilvl w:val="0"/>
          <w:numId w:val="4"/>
        </w:numPr>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формирование знаний о нумерации чисел первой сотни</w:t>
      </w:r>
      <w:r>
        <w:rPr>
          <w:rFonts w:ascii="Times New Roman" w:hAnsi="Times New Roman" w:eastAsia="Times New Roman" w:cs="Times New Roman"/>
          <w:color w:val="000000"/>
          <w:sz w:val="24"/>
          <w:szCs w:val="24"/>
          <w:lang w:eastAsia="ru-RU"/>
        </w:rPr>
        <w:t>;</w:t>
      </w:r>
    </w:p>
    <w:p w14:paraId="1D459C6A">
      <w:pPr>
        <w:numPr>
          <w:ilvl w:val="0"/>
          <w:numId w:val="4"/>
        </w:numPr>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формирование</w:t>
      </w:r>
      <w:r>
        <w:rPr>
          <w:rFonts w:ascii="Times New Roman" w:hAnsi="Times New Roman" w:eastAsia="Times New Roman" w:cs="Times New Roman"/>
          <w:color w:val="000000"/>
          <w:sz w:val="24"/>
          <w:szCs w:val="24"/>
          <w:lang w:eastAsia="ru-RU"/>
        </w:rPr>
        <w:t xml:space="preserve"> умения выполнять устно и письменно арифметические действия с числами и числовыми выражениями,решать составные задачи, умение действовать в соответствии с алгоритмом;</w:t>
      </w:r>
    </w:p>
    <w:p w14:paraId="40345293">
      <w:pPr>
        <w:numPr>
          <w:ilvl w:val="0"/>
          <w:numId w:val="4"/>
        </w:numPr>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формирование знаний </w:t>
      </w:r>
      <w:r>
        <w:rPr>
          <w:rFonts w:ascii="Times New Roman" w:hAnsi="Times New Roman" w:eastAsia="Times New Roman" w:cs="Times New Roman"/>
          <w:color w:val="000000"/>
          <w:sz w:val="24"/>
          <w:szCs w:val="24"/>
          <w:lang w:eastAsia="ru-RU"/>
        </w:rPr>
        <w:t>о геометрических фигурах, умения называть их части, строить фигуры с помощью чертёжных инструментов;</w:t>
      </w:r>
    </w:p>
    <w:p w14:paraId="12125842">
      <w:pPr>
        <w:numPr>
          <w:ilvl w:val="0"/>
          <w:numId w:val="4"/>
        </w:numPr>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формирование</w:t>
      </w:r>
      <w:r>
        <w:rPr>
          <w:rFonts w:ascii="Times New Roman" w:hAnsi="Times New Roman" w:eastAsia="Times New Roman" w:cs="Times New Roman"/>
          <w:color w:val="000000"/>
          <w:sz w:val="24"/>
          <w:szCs w:val="24"/>
          <w:lang w:eastAsia="ru-RU"/>
        </w:rPr>
        <w:t xml:space="preserve"> умения применять первоначальные математические знания для решения учебно-познавательных и практических задач.</w:t>
      </w:r>
    </w:p>
    <w:p w14:paraId="1D3EE0EC">
      <w:pPr>
        <w:spacing w:after="0" w:line="240" w:lineRule="auto"/>
        <w:ind w:firstLine="709"/>
        <w:jc w:val="both"/>
        <w:rPr>
          <w:rFonts w:ascii="Times New Roman" w:hAnsi="Times New Roman" w:eastAsia="Times New Roman" w:cs="Times New Roman"/>
          <w:color w:val="00000A"/>
          <w:sz w:val="24"/>
          <w:szCs w:val="24"/>
          <w:lang w:eastAsia="ru-RU"/>
        </w:rPr>
      </w:pPr>
      <w:r>
        <w:rPr>
          <w:rFonts w:ascii="Times New Roman" w:hAnsi="Times New Roman" w:eastAsia="Times New Roman" w:cs="Times New Roman"/>
          <w:color w:val="000000"/>
          <w:sz w:val="24"/>
          <w:szCs w:val="24"/>
          <w:lang w:eastAsia="ru-RU"/>
        </w:rPr>
        <w:t>Рабочая программа по учебному предмету «Математика» в 4 классе определяет следующие задачи:</w:t>
      </w:r>
    </w:p>
    <w:p w14:paraId="43183269">
      <w:pPr>
        <w:pStyle w:val="5"/>
        <w:numPr>
          <w:ilvl w:val="0"/>
          <w:numId w:val="5"/>
        </w:numPr>
        <w:ind w:left="0" w:firstLine="426"/>
        <w:jc w:val="both"/>
        <w:rPr>
          <w:color w:val="000000"/>
        </w:rPr>
      </w:pPr>
      <w:r>
        <w:t>формирование знаний о нумерации чисел первой сотни</w:t>
      </w:r>
      <w:r>
        <w:rPr>
          <w:color w:val="000000"/>
        </w:rPr>
        <w:t>;</w:t>
      </w:r>
    </w:p>
    <w:p w14:paraId="4303D3FD">
      <w:pPr>
        <w:pStyle w:val="5"/>
        <w:numPr>
          <w:ilvl w:val="0"/>
          <w:numId w:val="5"/>
        </w:numPr>
        <w:ind w:left="0" w:firstLine="426"/>
        <w:jc w:val="both"/>
        <w:rPr>
          <w:color w:val="000000"/>
        </w:rPr>
      </w:pPr>
      <w:r>
        <w:t>формирование</w:t>
      </w:r>
      <w:r>
        <w:rPr>
          <w:color w:val="000000"/>
        </w:rPr>
        <w:t xml:space="preserve"> умения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w:t>
      </w:r>
    </w:p>
    <w:p w14:paraId="5AB5E505">
      <w:pPr>
        <w:pStyle w:val="5"/>
        <w:numPr>
          <w:ilvl w:val="0"/>
          <w:numId w:val="5"/>
        </w:numPr>
        <w:ind w:left="0" w:firstLine="426"/>
        <w:jc w:val="both"/>
        <w:rPr>
          <w:color w:val="000000"/>
        </w:rPr>
      </w:pPr>
      <w:r>
        <w:rPr>
          <w:color w:val="000000"/>
        </w:rPr>
        <w:t xml:space="preserve">формирование знаний о геометрических фигурах, </w:t>
      </w:r>
      <w:r>
        <w:t>формирование</w:t>
      </w:r>
      <w:r>
        <w:rPr>
          <w:color w:val="000000"/>
        </w:rPr>
        <w:t xml:space="preserve"> умения называть их части, строить фигуры с помощью инструментов;</w:t>
      </w:r>
    </w:p>
    <w:p w14:paraId="71B367B0">
      <w:pPr>
        <w:pStyle w:val="5"/>
        <w:numPr>
          <w:ilvl w:val="0"/>
          <w:numId w:val="5"/>
        </w:numPr>
        <w:ind w:left="0" w:firstLine="426"/>
        <w:jc w:val="both"/>
        <w:rPr>
          <w:color w:val="000000"/>
        </w:rPr>
      </w:pPr>
      <w:r>
        <w:t>формирование</w:t>
      </w:r>
      <w:r>
        <w:rPr>
          <w:color w:val="000000"/>
        </w:rPr>
        <w:t xml:space="preserve"> умения применять первоначальные математические знания для решения учебно-познавательных и практических задач.</w:t>
      </w:r>
    </w:p>
    <w:p w14:paraId="58985449">
      <w:pPr>
        <w:pStyle w:val="5"/>
        <w:tabs>
          <w:tab w:val="left" w:pos="1280"/>
        </w:tabs>
        <w:ind w:left="1146"/>
        <w:jc w:val="center"/>
        <w:rPr>
          <w:b/>
          <w:color w:val="000000"/>
        </w:rPr>
      </w:pPr>
      <w:r>
        <w:rPr>
          <w:b/>
          <w:color w:val="000000"/>
        </w:rPr>
        <w:t>Общая характеристика учебного предмета</w:t>
      </w:r>
    </w:p>
    <w:p w14:paraId="007CBB4B">
      <w:pPr>
        <w:pStyle w:val="5"/>
        <w:tabs>
          <w:tab w:val="left" w:pos="1280"/>
        </w:tabs>
        <w:ind w:left="1146"/>
        <w:jc w:val="center"/>
      </w:pPr>
    </w:p>
    <w:p w14:paraId="5425CF4C">
      <w:pPr>
        <w:shd w:val="clear" w:color="auto" w:fill="FFFFFF"/>
        <w:spacing w:after="15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Изучение математики имеет особое значение в развитии младшего школьника. Математика как учебный предмет играет существенную роль в образовании и воспитании младших школьников. С её помощью ребёнок учится решать жизненно важные проблемы, познавать окружающий мир. На каждом уроке математики осуществляется формирование у учащихся математических представлений, умений и навыков, которые обеспечат успешное овладение математикой в старших классах. С этой целью каждый урок математики включает важный этап – повторение. Особое внимание уделяется повторению состава чисел первого десятка, таблиц сложения и вычитания однозначных чисел в пределах 20, знанию учащимися таблиц умножения и деления.Неотъемлемой частью каждого урока математики является устный счёт.Учащиеся решают устно не только примеры, но и лёгкие арифметические задачи. Упражнения для устного счёта подбираются разнообразные по содержанию и с последовательным возрастанием трудности. В процессе устного счёта ведется опора на зрительный и слуховой анализаторы учащихся. Каждое задание подкрепляется записями на доске, таблицами, наглядностью.</w:t>
      </w:r>
      <w:r>
        <w:rPr>
          <w:rFonts w:ascii="Times New Roman" w:hAnsi="Times New Roman" w:cs="Times New Roman"/>
          <w:color w:val="000000"/>
          <w:sz w:val="24"/>
          <w:szCs w:val="24"/>
          <w:shd w:val="clear" w:color="auto" w:fill="FFFFFF"/>
        </w:rPr>
        <w:t>Программа в целом определяет оптимальный объем знаний, умений и навыков, который, как показывает многолетний опыт обучения, доступен большинству учащихся. .Практика и специальные исследования показывают, что почти в каждом классе имеются учащиеся, которые постоянно отстают от своих одноклассников в усвоении математических знаний. Оптимальный объем программных требований,  оказывается, им недоступен, они не могут сразу, после первого объяснения учителя, усвоить новый материал — требуется многократное объяснение учителя .Чтобы закрепить новый прием вычислений или решение нового вида задач, таким ученикам надо выполнить большое количество практических упражнений, причем темп работы таких учеников, как правило, замедлен.Программа предусматривает для таких учащихся упрощения по каждому разделу.</w:t>
      </w:r>
    </w:p>
    <w:p w14:paraId="6E63B586">
      <w:pPr>
        <w:rPr>
          <w:rFonts w:ascii="Times New Roman" w:hAnsi="Times New Roman" w:cs="Times New Roman"/>
          <w:b/>
          <w:color w:val="FF0000"/>
          <w:sz w:val="24"/>
          <w:szCs w:val="24"/>
        </w:rPr>
      </w:pPr>
    </w:p>
    <w:p w14:paraId="57E3FEC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Описание места в учебном плане</w:t>
      </w:r>
    </w:p>
    <w:p w14:paraId="189EB1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учебным планом рабочая программа по учебному предмету «Математика» в 1 классе рассчитана на 33 учебные недели и составляет 99 часов в год (3 часа в неделю), во 2 классе рассчитана на 34 учебные недели и составляет 136 часов в год (4 часа в неделю), в 3 классе рассчитана на 34 учебные недели и составляет 136 часов в год (4 часа в неделю), в 4 классе рассчитана на 34 учебные недели и составляет 136 часов в год (4 часа в неделю).</w:t>
      </w:r>
    </w:p>
    <w:p w14:paraId="6D2565FE">
      <w:pPr>
        <w:spacing w:after="0" w:line="240" w:lineRule="auto"/>
        <w:jc w:val="both"/>
        <w:rPr>
          <w:rFonts w:ascii="Times New Roman" w:hAnsi="Times New Roman" w:cs="Times New Roman"/>
          <w:sz w:val="24"/>
          <w:szCs w:val="24"/>
        </w:rPr>
      </w:pPr>
    </w:p>
    <w:p w14:paraId="12D67A9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Планируемые результаты освоения содержания рабочей программы по учебному предмету «Математика» в 1 классе </w:t>
      </w:r>
    </w:p>
    <w:p w14:paraId="3ECA39D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Личностные результаты: </w:t>
      </w:r>
    </w:p>
    <w:p w14:paraId="2B73FD1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принятие и частичное освоение социальной роли обучающегося; </w:t>
      </w:r>
    </w:p>
    <w:p w14:paraId="52BF5FA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позитивное отношение к изучению математики, желание выполнить учебное задание хорошо (правильно); </w:t>
      </w:r>
    </w:p>
    <w:p w14:paraId="1BE452B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начальные навыки применения математических знаний в самообслуживании и доступных видах хозяйственно-бытового труда. </w:t>
      </w:r>
    </w:p>
    <w:p w14:paraId="5A3F2A8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Планируемые результаты освоения содержания рабочей программы по учебному предмету «Математика» во 2 классе </w:t>
      </w:r>
    </w:p>
    <w:p w14:paraId="1C14A34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Личностные результаты: </w:t>
      </w:r>
    </w:p>
    <w:p w14:paraId="1F8103F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начальные проявления мотивов учебной деятельности на уроках математики; </w:t>
      </w:r>
    </w:p>
    <w:p w14:paraId="1144583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умение корригировать свою деятельность при выполнении учебного задания в соответствии с мнением (замечанием), высказанным учителем или </w:t>
      </w:r>
    </w:p>
    <w:p w14:paraId="27D4741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одноклассниками, а также с учетом помощи, оказанной обучающемуся при необходимости; </w:t>
      </w:r>
    </w:p>
    <w:p w14:paraId="7D2FA4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умение производить элементарную самооценку результатов выполненной практической деятельности на основе соотнесения с образцом выполнения; </w:t>
      </w:r>
    </w:p>
    <w:p w14:paraId="0CBB24E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начальные умения использования математических знаний при ориентировке в ближайшем социальном и предметном окружении, доступных видах хозяйственно-бытового труда. </w:t>
      </w:r>
    </w:p>
    <w:p w14:paraId="7313021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Планируемые результаты освоения содержания рабочей программы по учебному предмету «Математика» в 3 классе </w:t>
      </w:r>
    </w:p>
    <w:p w14:paraId="6C85D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Личностные результаты: </w:t>
      </w:r>
    </w:p>
    <w:p w14:paraId="6D709F7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начальные навыки самостоятельности в выполнении математических учебных заданий; понимание личной ответственности за выполнение заданий; </w:t>
      </w:r>
    </w:p>
    <w:p w14:paraId="6277E2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умение корригировать собственную деятельность в соответствии с высказанным замечанием, оказанной помощью, элементарной самооценкой результатов выполнения учебного задания; </w:t>
      </w:r>
    </w:p>
    <w:p w14:paraId="5C85768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элементарное понимание (на практическом уровне) связи математических знаний с некоторыми жизненными ситуациями, умение применять математические знания для решения отдельных жизненных задач (расчет об-щей стоимости покупки, сдачи, определение времени по часам, умение пользоваться календарем и пр.) </w:t>
      </w:r>
    </w:p>
    <w:p w14:paraId="2100030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Планируемые результаты освоения содержания программы по учебному предмету «Математика» в 4 классе </w:t>
      </w:r>
    </w:p>
    <w:p w14:paraId="2186322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Личностные результаты: </w:t>
      </w:r>
    </w:p>
    <w:p w14:paraId="56A1160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w:t>
      </w:r>
    </w:p>
    <w:p w14:paraId="7386B8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проявление мотивации при выполнении отдельных видов деятельности на уроке математики и при выполнении домашнего задания; - начальные умения производить самооценку выполненной практиче</w:t>
      </w:r>
      <w:r>
        <w:rPr>
          <w:rFonts w:ascii="Times New Roman" w:hAnsi="Times New Roman" w:cs="Times New Roman"/>
          <w:sz w:val="24"/>
          <w:szCs w:val="24"/>
        </w:rPr>
        <w:t xml:space="preserve">ской деятельности, в том числе на основе знания способов проверки правильности вычислений, измерений, построений, и при необходимости осуществлять необходимые исправления неверно выполненного задания; </w:t>
      </w:r>
    </w:p>
    <w:p w14:paraId="429B22D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элементарное понимание связи математических знаний с некоторыми жизненными ситуациями, умение применять математические знания для решения отдельных жизненных задач. </w:t>
      </w:r>
    </w:p>
    <w:p w14:paraId="1C5CBED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Уровни достижения предметных результатов по учебному предмету «Математика» на конец 1 класса </w:t>
      </w:r>
    </w:p>
    <w:p w14:paraId="26E4520E">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Минимальный уровень: </w:t>
      </w:r>
    </w:p>
    <w:p w14:paraId="1794C4A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2 предмета по цвету, величине, размеру, массе; </w:t>
      </w:r>
    </w:p>
    <w:p w14:paraId="0DCABC9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сравнивать предметы по одному признаку; </w:t>
      </w:r>
    </w:p>
    <w:p w14:paraId="6DD35C3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положение предметов на плоскости; </w:t>
      </w:r>
    </w:p>
    <w:p w14:paraId="46AFC3D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положение предметов в пространстве относительно себя; </w:t>
      </w:r>
    </w:p>
    <w:p w14:paraId="1E24B06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образовывать, читать и записывать числа первого десятка; </w:t>
      </w:r>
    </w:p>
    <w:p w14:paraId="3376DCE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считать в прямом и обратном порядке по единице в пределах 10; </w:t>
      </w:r>
    </w:p>
    <w:p w14:paraId="2053667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сравнивать группы предметов; </w:t>
      </w:r>
    </w:p>
    <w:p w14:paraId="1558FDC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примеры на сложение и вычитание в пределах 10 с помощью счётного и дидактического материала; </w:t>
      </w:r>
    </w:p>
    <w:p w14:paraId="023107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таблицей состава чисел (из двух чисел), таблицей сложения и вычитания в пределах 10; </w:t>
      </w:r>
    </w:p>
    <w:p w14:paraId="7D2B182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простые арифметические задачи на нахождение суммы и остатка, записывать решение в виде арифметического примера (с помощью учителя); </w:t>
      </w:r>
    </w:p>
    <w:p w14:paraId="1FFDD54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строить прямую линию с помощью линейки, проводить кривую линию; </w:t>
      </w:r>
    </w:p>
    <w:p w14:paraId="4B57814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обводить геометрические фигуры по трафарету; </w:t>
      </w:r>
    </w:p>
    <w:p w14:paraId="2DA3079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иметь представления о временах года, о частях суток, порядке их следования; о смене дней: вчера, сегодня, завтра; о днях недели (7 дней). </w:t>
      </w:r>
    </w:p>
    <w:p w14:paraId="35E3E681">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Достаточный уровень: </w:t>
      </w:r>
    </w:p>
    <w:p w14:paraId="2B37F52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сравнивать по цвету, величине, размеру, массе, форме 2—4 предмета; по одному и нескольким признакам; </w:t>
      </w:r>
    </w:p>
    <w:p w14:paraId="4361DA3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показывать на себе положение частей тела, называть положение предметов относительно себя, друг друга, называть положение предметов на плоскости и в пространстве; </w:t>
      </w:r>
    </w:p>
    <w:p w14:paraId="678B81B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образовывать, читать и записывать числа 0, 1-10; </w:t>
      </w:r>
    </w:p>
    <w:p w14:paraId="08FB509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считать в прямом и обратном порядке в пределах 10 </w:t>
      </w:r>
    </w:p>
    <w:p w14:paraId="0705AC7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оперировать количественными и порядковыми числительными в пределах первого десятка; </w:t>
      </w:r>
    </w:p>
    <w:p w14:paraId="6C89124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заменять 10 единиц 1 десятком (1 дес. = 10 ед.); </w:t>
      </w:r>
    </w:p>
    <w:p w14:paraId="7641EBA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сравнивать числа и предметные совокупности, добавлять недостающие, убирать лишние предметы; </w:t>
      </w:r>
    </w:p>
    <w:p w14:paraId="09C2396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примеры на сложение и вычитание в пределах 10; </w:t>
      </w:r>
    </w:p>
    <w:p w14:paraId="7F3D0BB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переместительным свойством сложения; </w:t>
      </w:r>
    </w:p>
    <w:p w14:paraId="5E2A449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таблицей состава чисел первого десятка из двух слагаемых; </w:t>
      </w:r>
    </w:p>
    <w:p w14:paraId="1C29271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таблицей сложения и вычитания в пределах 10; </w:t>
      </w:r>
    </w:p>
    <w:p w14:paraId="70908AE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простые текстовые арифметические задачи на нахождение суммы и остатка, записывать решение в виде арифметического примера; </w:t>
      </w:r>
    </w:p>
    <w:p w14:paraId="394731B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отображать точку на листе бумаги, на классной доске; </w:t>
      </w:r>
    </w:p>
    <w:p w14:paraId="71661EC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строить прямую линию с помощью линейки, проводить кривую линию; </w:t>
      </w:r>
    </w:p>
    <w:p w14:paraId="4A82674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проводить прямую линию через одну и две точки; </w:t>
      </w:r>
    </w:p>
    <w:p w14:paraId="4E5FFD4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обводить геометрические фигуры по контуру, шаблону и трафарету; </w:t>
      </w:r>
    </w:p>
    <w:p w14:paraId="5030451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иметь представления о временах года, о частях суток, порядке их следования; о смене дней: вчера, сегодня, завтра; о днях недели (7 дней). </w:t>
      </w:r>
    </w:p>
    <w:p w14:paraId="48C1757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Уровни достижения предметных результатов по учебному предмету «Математика» на конец 2 класса </w:t>
      </w:r>
    </w:p>
    <w:p w14:paraId="7A7F05C0">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Минимальный уровень: </w:t>
      </w:r>
    </w:p>
    <w:p w14:paraId="14317F1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образовывать, читать, записывать, откладывать на счетах числа второго десятка; </w:t>
      </w:r>
    </w:p>
    <w:p w14:paraId="1B7E1B2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считать по единице и равными числовыми группами (по 2, по 5) в пределах 20 в прямом и обратном порядке; </w:t>
      </w:r>
    </w:p>
    <w:p w14:paraId="1599ED0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сравнивать числа в пределах 20 (использовать при сравнении чисел знаки не обязательно; при сравнении двузначных чисел с двузначными возможна помощь учителя); </w:t>
      </w:r>
    </w:p>
    <w:p w14:paraId="3A884A2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таблицей состава чисел второго десятка из десятков и единиц; </w:t>
      </w:r>
    </w:p>
    <w:p w14:paraId="59B512A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записывать числа, выраженные одной единицей измерения (стоимости, длины, времени); </w:t>
      </w:r>
    </w:p>
    <w:p w14:paraId="582158B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время по часам с точностью до часа; </w:t>
      </w:r>
    </w:p>
    <w:p w14:paraId="78F2E3C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складывать и вычитать числа в пределах 20 без перехода через разряд (в одно действие, возможно с помощью счетного материала); </w:t>
      </w:r>
    </w:p>
    <w:p w14:paraId="72C3E53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простые примеры с числами, выраженными одной единицей измерения (длины, стоимости, времени); </w:t>
      </w:r>
    </w:p>
    <w:p w14:paraId="57FE4B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решать простые текстовые задачи на нахождение суммы и остатка (с помощью учителя); </w:t>
      </w:r>
    </w:p>
    <w:p w14:paraId="3D46102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решать простые текстовые задачи на увеличение и уменьшение числа на несколько единиц (с помощью учителя); </w:t>
      </w:r>
    </w:p>
    <w:p w14:paraId="6A095C1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показывать стороны, углы, вершины в треугольнике, квадрате, прямоугольнике; </w:t>
      </w:r>
    </w:p>
    <w:p w14:paraId="080F40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решать простые текстовые задачи на нахождение суммы и остатка (с помощью учителя); </w:t>
      </w:r>
    </w:p>
    <w:p w14:paraId="0358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решать простые текстовые задачи на увеличение и уменьшение числа на несколько единиц (с помощью учителя); </w:t>
      </w:r>
    </w:p>
    <w:p w14:paraId="0F6A2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показывать стороны, углы, вершины в треугольнике, квадрате, прямоугольнике; </w:t>
      </w:r>
    </w:p>
    <w:p w14:paraId="5D4327B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измерять отрезки и строить отрезок заданной длины; </w:t>
      </w:r>
    </w:p>
    <w:p w14:paraId="225D04C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строить луч, произвольные углы, прямой угол с помощью чертёжного треугольника (возможна помощь учителя); </w:t>
      </w:r>
    </w:p>
    <w:p w14:paraId="6B111A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строить треугольники, квадраты, прямоугольники по точкам (вершинам) с помощью учителя. </w:t>
      </w:r>
    </w:p>
    <w:p w14:paraId="20B9271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Достаточный уровень: </w:t>
      </w:r>
    </w:p>
    <w:p w14:paraId="314EE6C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образовывать, читать, записывать, откладывать на счетах числа второго десятка; </w:t>
      </w:r>
    </w:p>
    <w:p w14:paraId="43F8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считать по единице и равными числовыми группами (по 2, по 5, по 3, по 4) в пределах 20 в прямом и обратном порядке; </w:t>
      </w:r>
    </w:p>
    <w:p w14:paraId="5D94E02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сравнивать числа в пределах 20 (однозначные с двузначными, двузначные с двузначными); </w:t>
      </w:r>
    </w:p>
    <w:p w14:paraId="237FAE4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при сравнении чисел знаки: больше, меньше, равно; </w:t>
      </w:r>
    </w:p>
    <w:p w14:paraId="6F437BA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пользоваться таблицей состава чисел второго десятка из десятков и единиц; </w:t>
      </w:r>
    </w:p>
    <w:p w14:paraId="34C34E9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записывать числа, выраженные одной единицей измерения (стоимости, длины, времени); </w:t>
      </w:r>
    </w:p>
    <w:p w14:paraId="3401DD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определять время по часам с точностью до часа; </w:t>
      </w:r>
    </w:p>
    <w:p w14:paraId="1DE7B5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складывать и вычитать числа в пределах 20 без перехода через разряд (в том числе и в два действия); </w:t>
      </w:r>
    </w:p>
    <w:p w14:paraId="276D5A5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решать простые примеры с числами, выраженными одной единицей измерения (длины, стоимости, времени); </w:t>
      </w:r>
    </w:p>
    <w:p w14:paraId="2FCD4E5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Уровни достижения обучающимися предметных результатов по учебному предмету «математика» на конец 3 класса </w:t>
      </w:r>
    </w:p>
    <w:p w14:paraId="4CC84F0B">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Минимальный уровень: </w:t>
      </w:r>
    </w:p>
    <w:p w14:paraId="3973D2B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числовой ряд 1—100 в прямом порядке и откладывать, используя счетный материал, любые числа в пределах 100; </w:t>
      </w:r>
    </w:p>
    <w:p w14:paraId="7F2C34A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компонентов сложения, вычитания, умножения, деления; </w:t>
      </w:r>
    </w:p>
    <w:p w14:paraId="20A5CF4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w:t>
      </w:r>
    </w:p>
    <w:p w14:paraId="0C35F54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 </w:t>
      </w:r>
    </w:p>
    <w:p w14:paraId="3B8A16A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 </w:t>
      </w:r>
    </w:p>
    <w:p w14:paraId="7F0C335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14:paraId="5ADE8E9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w:t>
      </w:r>
    </w:p>
    <w:p w14:paraId="4F1CE3D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календарем для установления порядка месяцев в году, количества суток в месяцах; </w:t>
      </w:r>
    </w:p>
    <w:p w14:paraId="267EF21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время по часам (одним способом); решать, составлять, иллюстрировать изученные простые арифметические задачи; </w:t>
      </w:r>
    </w:p>
    <w:p w14:paraId="65D8D54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составные арифметические задачи в два действия (с помощью учителя); </w:t>
      </w:r>
    </w:p>
    <w:p w14:paraId="6A2D824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замкнутые, незамкнутые кривые, ломаные линии, вычислять длину ломаной; </w:t>
      </w:r>
    </w:p>
    <w:p w14:paraId="5A874AC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узнавать, называть, моделировать взаимное положение двух прямых, кривых линий, фигур, находить точки пересечения без вычерчивания; </w:t>
      </w:r>
    </w:p>
    <w:p w14:paraId="740EC54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элементов четырехугольников, чертить прямоугольник (квадрат) с помощью чертежного треугольника на нелинованной бумаге (с помощью учителя); </w:t>
      </w:r>
    </w:p>
    <w:p w14:paraId="56F738E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окружность и круг, чертить окружности разных радиусов. </w:t>
      </w:r>
    </w:p>
    <w:p w14:paraId="57C2D0FD">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Достаточный уровень: </w:t>
      </w:r>
    </w:p>
    <w:p w14:paraId="3546C2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 </w:t>
      </w:r>
    </w:p>
    <w:p w14:paraId="242CAB5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компонентов сложения, вычитания, умножения, деления; </w:t>
      </w:r>
    </w:p>
    <w:p w14:paraId="2306C9C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 </w:t>
      </w:r>
    </w:p>
    <w:p w14:paraId="3D7207E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таблицы умножения всех однозначных чисел и числа 10, правило умножения чисел 1 и 0, на 1 и 0, деления 0 и деления на 1, на 10; </w:t>
      </w:r>
    </w:p>
    <w:p w14:paraId="47873FF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понимать связь таблиц умножения и деления, пользоваться таблицами умножения на печатной основе, как для нахождения произведения, так и частного; </w:t>
      </w:r>
    </w:p>
    <w:p w14:paraId="657CC9B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порядок действий в примерах в 2-3 арифметических действия; знать и применять переместительное свойство сложения и умножения; </w:t>
      </w:r>
    </w:p>
    <w:p w14:paraId="7C2D867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выполнять устные и письменные действия сложения и вычитания чисел в пределах 100; </w:t>
      </w:r>
    </w:p>
    <w:p w14:paraId="6D6BD21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14:paraId="45CE44B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 </w:t>
      </w:r>
    </w:p>
    <w:p w14:paraId="7CE22EA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 </w:t>
      </w:r>
    </w:p>
    <w:p w14:paraId="44BB3DB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время по часам тремя способами с точностью до 1 мин; решать, составлять, иллюстрировать все изученные простые арифметические задачи; </w:t>
      </w:r>
    </w:p>
    <w:p w14:paraId="5D6CF29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кратко записывать, моделировать содержание, решать составные арифметические задачи в два действия; </w:t>
      </w:r>
    </w:p>
    <w:p w14:paraId="2DEC9F8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замкнутые, незамкнутые кривые, ломаные линии, вычислять длину ломаной; </w:t>
      </w:r>
    </w:p>
    <w:p w14:paraId="1E22325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узнавать, называть, чертить, моделировать взаимное положение двух прямых, кривых линий, многоугольников, окружностей, находить точки пересечения; </w:t>
      </w:r>
    </w:p>
    <w:p w14:paraId="0F45381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элементов четырехугольников, чертить прямоугольник (квадрат) с помощью чертежного треугольника на нелинованной бумаге; </w:t>
      </w:r>
    </w:p>
    <w:p w14:paraId="7D17F69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чертить окружности разных радиусов, различать окружность и круг </w:t>
      </w:r>
    </w:p>
    <w:p w14:paraId="3043612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Уровни достижения предметных результатов по учебному предмету «Математика» на конец 4 класса </w:t>
      </w:r>
    </w:p>
    <w:p w14:paraId="5C6F325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Минимальный уровень: </w:t>
      </w:r>
    </w:p>
    <w:p w14:paraId="1981033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числовой ряд 1—100 в прямом порядке и откладывать, используя счетный материал, любые числа в пределах 100; </w:t>
      </w:r>
    </w:p>
    <w:p w14:paraId="1229727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компонентов сложения, вычитания, умножения, деления; </w:t>
      </w:r>
    </w:p>
    <w:p w14:paraId="7D6807F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w:t>
      </w:r>
    </w:p>
    <w:p w14:paraId="75C8015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 </w:t>
      </w:r>
    </w:p>
    <w:p w14:paraId="7224009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 </w:t>
      </w:r>
    </w:p>
    <w:p w14:paraId="7AE9F1E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14:paraId="3CC118A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w:t>
      </w:r>
    </w:p>
    <w:p w14:paraId="7B4406F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пользоваться календарем для установления порядка месяцев в году, количества суток в месяцах; </w:t>
      </w:r>
    </w:p>
    <w:p w14:paraId="63E2779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время по часам хотя бы одним способом; решать, составлять, иллюстрировать изученные простые арифметические задачи; </w:t>
      </w:r>
    </w:p>
    <w:p w14:paraId="6E36085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решать составные арифметические задачи в два действия (с помощью учителя); </w:t>
      </w:r>
    </w:p>
    <w:p w14:paraId="07F889D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замкнутые, незамкнутые кривые, ломаные линии, вычислять длину ломаной; </w:t>
      </w:r>
    </w:p>
    <w:p w14:paraId="3294FC9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узнавать, называть, моделировать взаимное положение двух прямых, кривых линий, фигур, находить точки пересечения без вычерчивания; </w:t>
      </w:r>
    </w:p>
    <w:p w14:paraId="681724D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элементов четырехугольников, чертить прямоугольник (квадрат) с помощью чертежного треугольника на нелинованной бумаге (с помощью учителя); </w:t>
      </w:r>
    </w:p>
    <w:p w14:paraId="1E02525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окружность и круг, чертить окружности разных радиусов. </w:t>
      </w:r>
    </w:p>
    <w:p w14:paraId="3F561F7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Достаточный уровень</w:t>
      </w:r>
      <w:r>
        <w:rPr>
          <w:rFonts w:ascii="Times New Roman" w:hAnsi="Times New Roman" w:cs="Times New Roman"/>
          <w:color w:val="000000"/>
          <w:sz w:val="24"/>
          <w:szCs w:val="24"/>
        </w:rPr>
        <w:t xml:space="preserve">: </w:t>
      </w:r>
    </w:p>
    <w:p w14:paraId="6EB890B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 </w:t>
      </w:r>
    </w:p>
    <w:p w14:paraId="79279F0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компонентов сложения, вычитания, умножения, деления; </w:t>
      </w:r>
    </w:p>
    <w:p w14:paraId="3F3EF25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 </w:t>
      </w:r>
    </w:p>
    <w:p w14:paraId="43E9083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таблицы умножения всех однозначных чисел и числа 10, правило умножения чисел 1 и 0, на 1 и 0, деления 0 и деления на 1, на 10; </w:t>
      </w:r>
    </w:p>
    <w:p w14:paraId="01FEC6C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понимать связь таблиц умножения и деления, пользоваться таблицами умножения на печатной основе, как для нахождения произведения, так и частного; </w:t>
      </w:r>
    </w:p>
    <w:p w14:paraId="205B520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порядок действий в примерах в 2-3 арифметических действия; знать и применять переместительное свойство сложения и умножения; </w:t>
      </w:r>
    </w:p>
    <w:p w14:paraId="5486C55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выполнять устные и письменные действия сложения и вычитания чисел в пределах 100; </w:t>
      </w:r>
    </w:p>
    <w:p w14:paraId="7061305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14:paraId="458F653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 </w:t>
      </w:r>
    </w:p>
    <w:p w14:paraId="22A0596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 </w:t>
      </w:r>
    </w:p>
    <w:p w14:paraId="6B45EC2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определять время по часам тремя способами с точностью до 1 мин; решать, составлять, иллюстрировать все изученные простые арифметические задачи; </w:t>
      </w:r>
    </w:p>
    <w:p w14:paraId="77FB333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кратко записывать, моделировать содержание, решать составные арифметические задачи в два действия; </w:t>
      </w:r>
    </w:p>
    <w:p w14:paraId="1A3D1F4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различать замкнутые, незамкнутые кривые, ломаные линии, вычислять длину ломаной; </w:t>
      </w:r>
    </w:p>
    <w:p w14:paraId="335C449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узнавать, называть, чертить, моделировать взаимное положение двух прямых, кривых линий, многоугольников, окружностей, находить точки пересечения; </w:t>
      </w:r>
    </w:p>
    <w:p w14:paraId="134B661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знать названия элементов четырехугольников, чертить прямоугольник (квадрат) с помощью чертежного треугольника на нелинованной бумаге; </w:t>
      </w:r>
    </w:p>
    <w:p w14:paraId="1EED741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чертить окружности разных радиусов, различать окружность и круг </w:t>
      </w:r>
    </w:p>
    <w:p w14:paraId="1A8F744C">
      <w:pPr>
        <w:spacing w:after="0" w:line="240" w:lineRule="auto"/>
        <w:rPr>
          <w:rFonts w:ascii="Times New Roman" w:hAnsi="Times New Roman" w:cs="Times New Roman"/>
          <w:b/>
          <w:sz w:val="24"/>
          <w:szCs w:val="24"/>
        </w:rPr>
      </w:pPr>
    </w:p>
    <w:p w14:paraId="5704EBD3">
      <w:pPr>
        <w:spacing w:after="0" w:line="240" w:lineRule="auto"/>
        <w:jc w:val="center"/>
        <w:rPr>
          <w:rFonts w:ascii="Times New Roman" w:hAnsi="Times New Roman" w:cs="Times New Roman"/>
          <w:b/>
          <w:sz w:val="24"/>
          <w:szCs w:val="24"/>
        </w:rPr>
      </w:pPr>
    </w:p>
    <w:p w14:paraId="507967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p>
    <w:p w14:paraId="63740E7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1класс</w:t>
      </w:r>
    </w:p>
    <w:p w14:paraId="3A17B76B">
      <w:pPr>
        <w:pStyle w:val="7"/>
        <w:ind w:firstLine="709"/>
        <w:jc w:val="both"/>
        <w:rPr>
          <w:rFonts w:ascii="Times New Roman" w:hAnsi="Times New Roman" w:cs="Times New Roman"/>
          <w:sz w:val="24"/>
          <w:szCs w:val="24"/>
        </w:rPr>
      </w:pPr>
      <w:r>
        <w:rPr>
          <w:rFonts w:ascii="Times New Roman" w:hAnsi="Times New Roman" w:cs="Times New Roman"/>
          <w:sz w:val="24"/>
          <w:szCs w:val="24"/>
        </w:rPr>
        <w:t>Программа обучения в 1 классе предусматривает значительный подготовительный (пропедевтический) период. Задача подготовительного периода — выявление количе</w:t>
      </w:r>
      <w:r>
        <w:rPr>
          <w:rFonts w:ascii="Times New Roman" w:hAnsi="Times New Roman" w:cs="Times New Roman"/>
          <w:sz w:val="24"/>
          <w:szCs w:val="24"/>
        </w:rPr>
        <w:softHyphen/>
      </w:r>
      <w:r>
        <w:rPr>
          <w:rFonts w:ascii="Times New Roman" w:hAnsi="Times New Roman" w:cs="Times New Roman"/>
          <w:sz w:val="24"/>
          <w:szCs w:val="24"/>
        </w:rPr>
        <w:t>ственных, пространственных, временных представлений обучающихся, представлений о размерах, форме предметов, установление потенциальных возможностей детей в усвоении математических знаний и подготовка их к усвоению систематического курса математики и элементов наглядной геометрии, формирование общеучебных умений и навыков.</w:t>
      </w:r>
    </w:p>
    <w:p w14:paraId="5133FA31">
      <w:pPr>
        <w:pStyle w:val="7"/>
        <w:ind w:firstLine="709"/>
        <w:jc w:val="both"/>
        <w:rPr>
          <w:rFonts w:ascii="Times New Roman" w:hAnsi="Times New Roman" w:cs="Times New Roman"/>
          <w:sz w:val="24"/>
          <w:szCs w:val="24"/>
        </w:rPr>
      </w:pPr>
      <w:r>
        <w:rPr>
          <w:rFonts w:ascii="Times New Roman" w:hAnsi="Times New Roman" w:cs="Times New Roman"/>
          <w:sz w:val="24"/>
          <w:szCs w:val="24"/>
        </w:rPr>
        <w:t>В пропедевтический период уточняются и формируются у обучающихся понятия о размерах предметов, пространственные представления, количественные представления, временные понятия и представления.</w:t>
      </w:r>
    </w:p>
    <w:p w14:paraId="1DF4FA4C">
      <w:pPr>
        <w:pStyle w:val="7"/>
        <w:ind w:firstLine="709"/>
        <w:jc w:val="both"/>
        <w:rPr>
          <w:rFonts w:ascii="Times New Roman" w:hAnsi="Times New Roman" w:cs="Times New Roman"/>
          <w:sz w:val="24"/>
          <w:szCs w:val="24"/>
        </w:rPr>
      </w:pPr>
      <w:r>
        <w:rPr>
          <w:rFonts w:ascii="Times New Roman" w:hAnsi="Times New Roman" w:cs="Times New Roman"/>
          <w:sz w:val="24"/>
          <w:szCs w:val="24"/>
        </w:rPr>
        <w:t>После пропедевтического периода излагается содержание разделов математики: знакомство с числами первого десятка, цифрами для записи этих чисел, действиями сложения и вычитания; одновременно обучающиеся знакомятся с единицами измерения стоимости — копейкой, рублем, монетами</w:t>
      </w:r>
      <w:r>
        <w:rPr>
          <w:rFonts w:ascii="Times New Roman" w:hAnsi="Times New Roman" w:eastAsia="Times New Roman" w:cs="Times New Roman"/>
          <w:color w:val="000000"/>
          <w:sz w:val="24"/>
          <w:szCs w:val="24"/>
          <w:lang w:eastAsia="ru-RU"/>
        </w:rPr>
        <w:t xml:space="preserve"> до</w:t>
      </w:r>
      <w:r>
        <w:rPr>
          <w:rFonts w:ascii="Times New Roman" w:hAnsi="Times New Roman" w:cs="Times New Roman"/>
          <w:sz w:val="24"/>
          <w:szCs w:val="24"/>
        </w:rPr>
        <w:t>стоинством в 50 копеек, 1 руб., 2 руб., 5 р., 10 р.</w:t>
      </w:r>
      <w:r>
        <w:rPr>
          <w:rFonts w:ascii="Times New Roman" w:hAnsi="Times New Roman" w:eastAsia="Times New Roman" w:cs="Times New Roman"/>
          <w:color w:val="000000"/>
          <w:spacing w:val="5"/>
          <w:w w:val="105"/>
          <w:sz w:val="24"/>
          <w:szCs w:val="24"/>
          <w:lang w:eastAsia="ru-RU"/>
        </w:rPr>
        <w:t xml:space="preserve">, </w:t>
      </w:r>
      <w:r>
        <w:rPr>
          <w:rFonts w:ascii="Times New Roman" w:hAnsi="Times New Roman" w:cs="Times New Roman"/>
          <w:sz w:val="24"/>
          <w:szCs w:val="24"/>
        </w:rPr>
        <w:t>обучение решению арифметических задач.</w:t>
      </w:r>
    </w:p>
    <w:p w14:paraId="5D43C0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Выбор методов обучения обусловливается рядом факторов: содержанием изучаемого материала, возрастом и уровнем развития обучающихся, а также уровнем готовности их к овладению учебным материалом. На выбор методов обучения оказывает влияние коррекционная направленность обучения, а также решение задач социальной адаптации.</w:t>
      </w:r>
    </w:p>
    <w:p w14:paraId="0D024C0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 уроках математики широкое применение находят дидактические игры. Известно, что если ребенок заинтересован работой, положительно эмоционально настроен, то эффективность занятий заметно возрастает. Выработка любых умений и навыков у умственно отсталых школьников требует не только больших усилий, длительного времени, но и однотипных упражнений. Дидактические игры позволяют однообразный материал сделать интересным для обучающихся, придать ему занимательную форму. Положительные эмоции, возникающие во время игры, активизируют деятельность ребенка, развивают его произвольное внимание, память.</w:t>
      </w:r>
    </w:p>
    <w:p w14:paraId="5CBB13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всех этапах процесса обучения математике необходимо широко использовать предметно-практическую деятельность обучающихся. При этом учитывается накопление не только математических знаний, но и навыков учебной деятельности. </w:t>
      </w:r>
    </w:p>
    <w:p w14:paraId="06BCCFC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p>
    <w:p w14:paraId="7F78032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2класс</w:t>
      </w:r>
    </w:p>
    <w:p w14:paraId="50FBDE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Программа обучения во 2 классе направлена на изучение нумерации и двух арифметических действий (сложение и вычитание) в пределах 20. Обучающиеся зна</w:t>
      </w:r>
      <w:r>
        <w:rPr>
          <w:rFonts w:ascii="Times New Roman" w:hAnsi="Times New Roman" w:cs="Times New Roman"/>
          <w:sz w:val="24"/>
          <w:szCs w:val="24"/>
        </w:rPr>
        <w:softHyphen/>
      </w:r>
      <w:r>
        <w:rPr>
          <w:rFonts w:ascii="Times New Roman" w:hAnsi="Times New Roman" w:cs="Times New Roman"/>
          <w:sz w:val="24"/>
          <w:szCs w:val="24"/>
        </w:rPr>
        <w:t>комятся с названием чисел 11—20 (перед ними раскрывается позиционный принцип записи чисел второго десятка; единицы записываются в числе на первом месте справа, десятки — на втором). Обучающиеся знакомятся с единицами измерения длины — сантиметром, дециметром, мерой емкости — литром, единицами измерения времени — неделей, сутками, часом, определением времени по часам, учатся измерять и чертить отрезки в сантиметрах и дециметрах, работать с монетами.</w:t>
      </w:r>
    </w:p>
    <w:p w14:paraId="6C094FB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61A61F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p>
    <w:p w14:paraId="4BF30D1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3класс</w:t>
      </w:r>
    </w:p>
    <w:p w14:paraId="6173BC20">
      <w:pPr>
        <w:spacing w:after="0" w:line="240" w:lineRule="auto"/>
        <w:jc w:val="center"/>
        <w:rPr>
          <w:rFonts w:ascii="Times New Roman" w:hAnsi="Times New Roman" w:cs="Times New Roman"/>
          <w:b/>
          <w:sz w:val="24"/>
          <w:szCs w:val="24"/>
        </w:rPr>
      </w:pPr>
    </w:p>
    <w:p w14:paraId="776367B7">
      <w:pPr>
        <w:spacing w:after="0" w:line="24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Программа обучения в 3 классе направлена на изучение нумерации и четырех арифметических действий в пределах 100: обучающиеся знакомятся с названием чисел, с новыми арифметическими действиями — умножением и делением. Обучающиеся получают понятия о единицах измерения длины (метре), стоимости (копейке, рубле), массы (килограмме), времени (годе, месяце), знакомятся с соотношением единиц измерения.</w:t>
      </w:r>
    </w:p>
    <w:p w14:paraId="0B48CA03">
      <w:pPr>
        <w:spacing w:after="0" w:line="240" w:lineRule="auto"/>
        <w:ind w:firstLine="709"/>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23F1198D">
      <w:pPr>
        <w:spacing w:after="0" w:line="240" w:lineRule="auto"/>
        <w:contextualSpacing/>
        <w:jc w:val="center"/>
        <w:rPr>
          <w:rFonts w:ascii="Times New Roman" w:hAnsi="Times New Roman" w:eastAsia="Times New Roman" w:cs="Times New Roman"/>
          <w:b/>
          <w:bCs/>
          <w:sz w:val="24"/>
          <w:szCs w:val="24"/>
          <w:lang w:eastAsia="ru-RU"/>
        </w:rPr>
      </w:pPr>
    </w:p>
    <w:p w14:paraId="032626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p>
    <w:p w14:paraId="5886FA2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класс</w:t>
      </w:r>
    </w:p>
    <w:p w14:paraId="4BA4369C">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lang w:eastAsia="ru-RU"/>
        </w:rPr>
        <w:t xml:space="preserve">Программа обучения в 4 классе направлена </w:t>
      </w:r>
      <w:r>
        <w:rPr>
          <w:rFonts w:ascii="Times New Roman" w:hAnsi="Times New Roman" w:cs="Times New Roman"/>
          <w:sz w:val="24"/>
          <w:szCs w:val="24"/>
        </w:rPr>
        <w:t>на изучение нумерации чисел в пределах 100: раскрывается понятие разряда, обучающиеся знакомятся со сложением и вычитанием двузначных чисел, приемами устных и письменных вычислений. Завершается изучение табличного умножения и деления, ознакомление с вне табличным умножением и делением. Продолжается изучение величин и единиц их измерения. Обучающиеся продолжают изучать единицы измерения длины, стоимости, массы, времени, соотношение единиц измерения.</w:t>
      </w:r>
    </w:p>
    <w:p w14:paraId="4B395C3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37C9F70C">
      <w:pPr>
        <w:pStyle w:val="6"/>
        <w:jc w:val="center"/>
        <w:rPr>
          <w:b/>
        </w:rPr>
      </w:pPr>
    </w:p>
    <w:p w14:paraId="0A608A59">
      <w:pPr>
        <w:pStyle w:val="6"/>
        <w:jc w:val="center"/>
        <w:rPr>
          <w:b/>
        </w:rPr>
      </w:pPr>
      <w:r>
        <w:rPr>
          <w:b/>
        </w:rPr>
        <w:t>Тематическое планирование</w:t>
      </w:r>
    </w:p>
    <w:p w14:paraId="6129FEEC">
      <w:pPr>
        <w:pStyle w:val="6"/>
        <w:jc w:val="center"/>
        <w:rPr>
          <w:b/>
        </w:rPr>
      </w:pPr>
      <w:r>
        <w:rPr>
          <w:b/>
        </w:rPr>
        <w:t>1 класс</w:t>
      </w:r>
    </w:p>
    <w:tbl>
      <w:tblPr>
        <w:tblStyle w:val="4"/>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5084"/>
        <w:gridCol w:w="1417"/>
        <w:gridCol w:w="1638"/>
      </w:tblGrid>
      <w:tr w14:paraId="37002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95" w:type="dxa"/>
          </w:tcPr>
          <w:p w14:paraId="424D452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p>
          <w:p w14:paraId="5713A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п/п</w:t>
            </w:r>
          </w:p>
        </w:tc>
        <w:tc>
          <w:tcPr>
            <w:tcW w:w="5084" w:type="dxa"/>
          </w:tcPr>
          <w:p w14:paraId="59CA5F0D">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Название раздела, темы</w:t>
            </w:r>
          </w:p>
        </w:tc>
        <w:tc>
          <w:tcPr>
            <w:tcW w:w="1417" w:type="dxa"/>
          </w:tcPr>
          <w:p w14:paraId="7FF8081B">
            <w:pPr>
              <w:spacing w:after="0" w:line="360" w:lineRule="auto"/>
              <w:rPr>
                <w:rFonts w:ascii="Times New Roman" w:hAnsi="Times New Roman" w:cs="Times New Roman"/>
                <w:sz w:val="24"/>
                <w:szCs w:val="24"/>
              </w:rPr>
            </w:pPr>
            <w:r>
              <w:rPr>
                <w:rFonts w:ascii="Times New Roman" w:hAnsi="Times New Roman" w:cs="Times New Roman"/>
                <w:sz w:val="24"/>
                <w:szCs w:val="24"/>
              </w:rPr>
              <w:t>Количество</w:t>
            </w:r>
          </w:p>
          <w:p w14:paraId="2CF317E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часов</w:t>
            </w:r>
          </w:p>
        </w:tc>
        <w:tc>
          <w:tcPr>
            <w:tcW w:w="1638" w:type="dxa"/>
          </w:tcPr>
          <w:p w14:paraId="6595060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Контрольные</w:t>
            </w:r>
          </w:p>
          <w:p w14:paraId="543A268B">
            <w:pPr>
              <w:spacing w:after="0" w:line="360" w:lineRule="auto"/>
              <w:rPr>
                <w:rFonts w:ascii="Times New Roman" w:hAnsi="Times New Roman" w:cs="Times New Roman"/>
                <w:sz w:val="24"/>
                <w:szCs w:val="24"/>
              </w:rPr>
            </w:pPr>
            <w:r>
              <w:rPr>
                <w:rFonts w:ascii="Times New Roman" w:hAnsi="Times New Roman" w:cs="Times New Roman"/>
                <w:sz w:val="24"/>
                <w:szCs w:val="24"/>
              </w:rPr>
              <w:t>работы</w:t>
            </w:r>
          </w:p>
        </w:tc>
      </w:tr>
      <w:tr w14:paraId="00C3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5" w:type="dxa"/>
            <w:vAlign w:val="center"/>
          </w:tcPr>
          <w:p w14:paraId="3A31B1EE">
            <w:pPr>
              <w:spacing w:after="0" w:line="360" w:lineRule="auto"/>
              <w:contextualSpacing/>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1.</w:t>
            </w:r>
          </w:p>
        </w:tc>
        <w:tc>
          <w:tcPr>
            <w:tcW w:w="5084" w:type="dxa"/>
            <w:vAlign w:val="center"/>
          </w:tcPr>
          <w:p w14:paraId="2D7B672D">
            <w:pPr>
              <w:spacing w:after="0" w:line="36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Подготовка к изучению математики</w:t>
            </w:r>
          </w:p>
        </w:tc>
        <w:tc>
          <w:tcPr>
            <w:tcW w:w="1417" w:type="dxa"/>
            <w:vAlign w:val="center"/>
          </w:tcPr>
          <w:p w14:paraId="3AA37EA0">
            <w:pPr>
              <w:spacing w:after="0" w:line="360" w:lineRule="auto"/>
              <w:contextualSpacing/>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2</w:t>
            </w:r>
            <w:r>
              <w:rPr>
                <w:rFonts w:ascii="Times New Roman" w:hAnsi="Times New Roman" w:eastAsia="Times New Roman" w:cs="Times New Roman"/>
                <w:sz w:val="24"/>
                <w:szCs w:val="24"/>
                <w:lang w:val="en-US" w:eastAsia="ru-RU"/>
              </w:rPr>
              <w:t>2</w:t>
            </w:r>
          </w:p>
        </w:tc>
        <w:tc>
          <w:tcPr>
            <w:tcW w:w="1638" w:type="dxa"/>
            <w:vAlign w:val="center"/>
          </w:tcPr>
          <w:p w14:paraId="3AD7E291">
            <w:pPr>
              <w:spacing w:after="0" w:line="360" w:lineRule="auto"/>
              <w:contextualSpacing/>
              <w:jc w:val="center"/>
              <w:rPr>
                <w:rFonts w:ascii="Times New Roman" w:hAnsi="Times New Roman" w:eastAsia="Times New Roman" w:cs="Times New Roman"/>
                <w:sz w:val="24"/>
                <w:szCs w:val="24"/>
                <w:lang w:eastAsia="ru-RU"/>
              </w:rPr>
            </w:pPr>
          </w:p>
        </w:tc>
      </w:tr>
      <w:tr w14:paraId="48AA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5" w:type="dxa"/>
            <w:vAlign w:val="center"/>
          </w:tcPr>
          <w:p w14:paraId="69C486C6">
            <w:pPr>
              <w:spacing w:after="0" w:line="360" w:lineRule="auto"/>
              <w:contextualSpacing/>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2.</w:t>
            </w:r>
          </w:p>
        </w:tc>
        <w:tc>
          <w:tcPr>
            <w:tcW w:w="5084" w:type="dxa"/>
            <w:vAlign w:val="center"/>
          </w:tcPr>
          <w:p w14:paraId="0E1E94BE">
            <w:pPr>
              <w:spacing w:after="0" w:line="36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Первый десяток</w:t>
            </w:r>
          </w:p>
        </w:tc>
        <w:tc>
          <w:tcPr>
            <w:tcW w:w="1417" w:type="dxa"/>
            <w:vAlign w:val="center"/>
          </w:tcPr>
          <w:p w14:paraId="7DF25E71">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7</w:t>
            </w:r>
            <w:r>
              <w:rPr>
                <w:rFonts w:ascii="Times New Roman" w:hAnsi="Times New Roman" w:eastAsia="Times New Roman" w:cs="Times New Roman"/>
                <w:sz w:val="24"/>
                <w:szCs w:val="24"/>
                <w:lang w:eastAsia="ru-RU"/>
              </w:rPr>
              <w:t>4</w:t>
            </w:r>
          </w:p>
        </w:tc>
        <w:tc>
          <w:tcPr>
            <w:tcW w:w="1638" w:type="dxa"/>
            <w:vAlign w:val="center"/>
          </w:tcPr>
          <w:p w14:paraId="33C39B64">
            <w:pPr>
              <w:spacing w:after="0" w:line="360" w:lineRule="auto"/>
              <w:contextualSpacing/>
              <w:jc w:val="center"/>
              <w:rPr>
                <w:rFonts w:ascii="Times New Roman" w:hAnsi="Times New Roman" w:eastAsia="Times New Roman" w:cs="Times New Roman"/>
                <w:sz w:val="24"/>
                <w:szCs w:val="24"/>
                <w:lang w:eastAsia="ru-RU"/>
              </w:rPr>
            </w:pPr>
          </w:p>
        </w:tc>
      </w:tr>
      <w:tr w14:paraId="672C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95" w:type="dxa"/>
            <w:vAlign w:val="center"/>
          </w:tcPr>
          <w:p w14:paraId="503785AB">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3</w:t>
            </w:r>
            <w:r>
              <w:rPr>
                <w:rFonts w:ascii="Times New Roman" w:hAnsi="Times New Roman" w:eastAsia="Times New Roman" w:cs="Times New Roman"/>
                <w:sz w:val="24"/>
                <w:szCs w:val="24"/>
                <w:lang w:eastAsia="ru-RU"/>
              </w:rPr>
              <w:t>.</w:t>
            </w:r>
          </w:p>
        </w:tc>
        <w:tc>
          <w:tcPr>
            <w:tcW w:w="5084" w:type="dxa"/>
            <w:vAlign w:val="center"/>
          </w:tcPr>
          <w:p w14:paraId="3C586C42">
            <w:pPr>
              <w:spacing w:after="0" w:line="36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Итоговое повторение</w:t>
            </w:r>
          </w:p>
        </w:tc>
        <w:tc>
          <w:tcPr>
            <w:tcW w:w="1417" w:type="dxa"/>
            <w:vAlign w:val="center"/>
          </w:tcPr>
          <w:p w14:paraId="13702CAE">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1638" w:type="dxa"/>
            <w:vAlign w:val="center"/>
          </w:tcPr>
          <w:p w14:paraId="5EFDAF2C">
            <w:pPr>
              <w:spacing w:after="0" w:line="360" w:lineRule="auto"/>
              <w:contextualSpacing/>
              <w:jc w:val="center"/>
              <w:rPr>
                <w:rFonts w:ascii="Times New Roman" w:hAnsi="Times New Roman" w:eastAsia="Times New Roman" w:cs="Times New Roman"/>
                <w:sz w:val="24"/>
                <w:szCs w:val="24"/>
                <w:lang w:eastAsia="ru-RU"/>
              </w:rPr>
            </w:pPr>
          </w:p>
        </w:tc>
      </w:tr>
      <w:tr w14:paraId="41A3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879" w:type="dxa"/>
            <w:gridSpan w:val="2"/>
            <w:vAlign w:val="center"/>
          </w:tcPr>
          <w:p w14:paraId="4E2264D2">
            <w:pPr>
              <w:spacing w:after="0" w:line="360" w:lineRule="auto"/>
              <w:contextualSpacing/>
              <w:jc w:val="right"/>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Итого:</w:t>
            </w:r>
          </w:p>
        </w:tc>
        <w:tc>
          <w:tcPr>
            <w:tcW w:w="1417" w:type="dxa"/>
            <w:vAlign w:val="center"/>
          </w:tcPr>
          <w:p w14:paraId="757322C7">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99</w:t>
            </w:r>
          </w:p>
        </w:tc>
        <w:tc>
          <w:tcPr>
            <w:tcW w:w="1638" w:type="dxa"/>
            <w:vAlign w:val="center"/>
          </w:tcPr>
          <w:p w14:paraId="6EA84E4D">
            <w:pPr>
              <w:spacing w:after="0" w:line="360" w:lineRule="auto"/>
              <w:contextualSpacing/>
              <w:jc w:val="center"/>
              <w:rPr>
                <w:rFonts w:ascii="Times New Roman" w:hAnsi="Times New Roman" w:eastAsia="Times New Roman" w:cs="Times New Roman"/>
                <w:sz w:val="24"/>
                <w:szCs w:val="24"/>
                <w:lang w:eastAsia="ru-RU"/>
              </w:rPr>
            </w:pPr>
          </w:p>
        </w:tc>
      </w:tr>
    </w:tbl>
    <w:p w14:paraId="44A65B53">
      <w:pPr>
        <w:pStyle w:val="6"/>
        <w:jc w:val="center"/>
        <w:rPr>
          <w:b/>
        </w:rPr>
      </w:pPr>
      <w:r>
        <w:rPr>
          <w:b/>
        </w:rPr>
        <w:t>Тематическое планирование</w:t>
      </w:r>
    </w:p>
    <w:p w14:paraId="64557A36">
      <w:pPr>
        <w:pStyle w:val="6"/>
        <w:jc w:val="center"/>
        <w:rPr>
          <w:b/>
        </w:rPr>
      </w:pPr>
      <w:r>
        <w:rPr>
          <w:b/>
        </w:rPr>
        <w:t>2 класс</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4910"/>
        <w:gridCol w:w="1364"/>
        <w:gridCol w:w="1874"/>
      </w:tblGrid>
      <w:tr w14:paraId="6217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tcPr>
          <w:p w14:paraId="37EC55F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p>
          <w:p w14:paraId="0CB44E0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п/п</w:t>
            </w:r>
          </w:p>
        </w:tc>
        <w:tc>
          <w:tcPr>
            <w:tcW w:w="4910" w:type="dxa"/>
          </w:tcPr>
          <w:p w14:paraId="25AEA1F4">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Название раздела, темы</w:t>
            </w:r>
          </w:p>
        </w:tc>
        <w:tc>
          <w:tcPr>
            <w:tcW w:w="1364" w:type="dxa"/>
          </w:tcPr>
          <w:p w14:paraId="0883355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Кол-во</w:t>
            </w:r>
            <w:r>
              <w:rPr>
                <w:rFonts w:ascii="Times New Roman" w:hAnsi="Times New Roman" w:cs="Times New Roman"/>
                <w:sz w:val="24"/>
                <w:szCs w:val="24"/>
              </w:rPr>
              <w:br w:type="textWrapping"/>
            </w:r>
            <w:r>
              <w:rPr>
                <w:rFonts w:ascii="Times New Roman" w:hAnsi="Times New Roman" w:cs="Times New Roman"/>
                <w:sz w:val="24"/>
                <w:szCs w:val="24"/>
              </w:rPr>
              <w:t>часов</w:t>
            </w:r>
          </w:p>
        </w:tc>
        <w:tc>
          <w:tcPr>
            <w:tcW w:w="1874" w:type="dxa"/>
          </w:tcPr>
          <w:p w14:paraId="649C7E9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Контрольные</w:t>
            </w:r>
          </w:p>
          <w:p w14:paraId="2B40F85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работы</w:t>
            </w:r>
          </w:p>
        </w:tc>
      </w:tr>
      <w:tr w14:paraId="779A1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5FCF602A">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4910" w:type="dxa"/>
            <w:vAlign w:val="center"/>
          </w:tcPr>
          <w:p w14:paraId="092BA6C2">
            <w:pPr>
              <w:spacing w:after="0" w:line="36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Первый десяток. Повторение</w:t>
            </w:r>
          </w:p>
        </w:tc>
        <w:tc>
          <w:tcPr>
            <w:tcW w:w="1364" w:type="dxa"/>
            <w:vAlign w:val="center"/>
          </w:tcPr>
          <w:p w14:paraId="0E810000">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1874" w:type="dxa"/>
            <w:vAlign w:val="center"/>
          </w:tcPr>
          <w:p w14:paraId="271B904D">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DD5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0DE6EBDC">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4910" w:type="dxa"/>
            <w:vAlign w:val="center"/>
          </w:tcPr>
          <w:p w14:paraId="2718CA28">
            <w:pPr>
              <w:spacing w:after="0" w:line="24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Второй десяток. Нумерация. Увеличение, уменьшение числа на несколько единиц</w:t>
            </w:r>
          </w:p>
        </w:tc>
        <w:tc>
          <w:tcPr>
            <w:tcW w:w="1364" w:type="dxa"/>
            <w:vAlign w:val="center"/>
          </w:tcPr>
          <w:p w14:paraId="6480953A">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w:t>
            </w:r>
          </w:p>
        </w:tc>
        <w:tc>
          <w:tcPr>
            <w:tcW w:w="1874" w:type="dxa"/>
            <w:vAlign w:val="center"/>
          </w:tcPr>
          <w:p w14:paraId="6C4A7199">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FFD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74574373">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4910" w:type="dxa"/>
            <w:vAlign w:val="center"/>
          </w:tcPr>
          <w:p w14:paraId="14B19460">
            <w:pPr>
              <w:spacing w:after="0" w:line="24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Второй десяток. </w:t>
            </w:r>
            <w:r>
              <w:rPr>
                <w:rFonts w:ascii="Times New Roman" w:hAnsi="Times New Roman" w:eastAsia="Times New Roman" w:cs="Times New Roman"/>
                <w:sz w:val="24"/>
                <w:szCs w:val="24"/>
                <w:lang w:eastAsia="ru-RU"/>
              </w:rPr>
              <w:t>Сложение и вычитание чисел без перехода через десяток</w:t>
            </w:r>
          </w:p>
        </w:tc>
        <w:tc>
          <w:tcPr>
            <w:tcW w:w="1364" w:type="dxa"/>
            <w:vAlign w:val="center"/>
          </w:tcPr>
          <w:p w14:paraId="2373108B">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1874" w:type="dxa"/>
            <w:vAlign w:val="center"/>
          </w:tcPr>
          <w:p w14:paraId="457D6BBB">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46C5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1FC6869F">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4910" w:type="dxa"/>
            <w:vAlign w:val="center"/>
          </w:tcPr>
          <w:p w14:paraId="209C8EE8">
            <w:pPr>
              <w:spacing w:after="0" w:line="24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Второй десяток. </w:t>
            </w:r>
            <w:r>
              <w:rPr>
                <w:rFonts w:ascii="Times New Roman" w:hAnsi="Times New Roman" w:eastAsia="Times New Roman" w:cs="Times New Roman"/>
                <w:sz w:val="24"/>
                <w:szCs w:val="24"/>
                <w:lang w:eastAsia="ru-RU"/>
              </w:rPr>
              <w:t>Сложение с переходом через десяток</w:t>
            </w:r>
          </w:p>
        </w:tc>
        <w:tc>
          <w:tcPr>
            <w:tcW w:w="1364" w:type="dxa"/>
            <w:vAlign w:val="center"/>
          </w:tcPr>
          <w:p w14:paraId="321F1523">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1874" w:type="dxa"/>
            <w:vAlign w:val="center"/>
          </w:tcPr>
          <w:p w14:paraId="3FFED096">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626D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0BE37E3A">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4910" w:type="dxa"/>
            <w:vAlign w:val="center"/>
          </w:tcPr>
          <w:p w14:paraId="2DD467A4">
            <w:pPr>
              <w:spacing w:after="0" w:line="24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Второй десяток. </w:t>
            </w:r>
            <w:r>
              <w:rPr>
                <w:rFonts w:ascii="Times New Roman" w:hAnsi="Times New Roman" w:eastAsia="Times New Roman" w:cs="Times New Roman"/>
                <w:sz w:val="24"/>
                <w:szCs w:val="24"/>
                <w:lang w:eastAsia="ru-RU"/>
              </w:rPr>
              <w:t>Вычитание с переходом через десяток</w:t>
            </w:r>
          </w:p>
        </w:tc>
        <w:tc>
          <w:tcPr>
            <w:tcW w:w="1364" w:type="dxa"/>
            <w:vAlign w:val="center"/>
          </w:tcPr>
          <w:p w14:paraId="176CE41F">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1874" w:type="dxa"/>
            <w:vAlign w:val="center"/>
          </w:tcPr>
          <w:p w14:paraId="533A2EE6">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0AD6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 w:type="dxa"/>
            <w:vAlign w:val="center"/>
          </w:tcPr>
          <w:p w14:paraId="785FAA51">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4910" w:type="dxa"/>
            <w:vAlign w:val="center"/>
          </w:tcPr>
          <w:p w14:paraId="1B5C2300">
            <w:pPr>
              <w:spacing w:after="0" w:line="36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w:t>
            </w:r>
          </w:p>
        </w:tc>
        <w:tc>
          <w:tcPr>
            <w:tcW w:w="1364" w:type="dxa"/>
            <w:vAlign w:val="center"/>
          </w:tcPr>
          <w:p w14:paraId="60FFF679">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c>
          <w:tcPr>
            <w:tcW w:w="1874" w:type="dxa"/>
            <w:vAlign w:val="center"/>
          </w:tcPr>
          <w:p w14:paraId="3875473C">
            <w:pPr>
              <w:spacing w:after="0" w:line="360" w:lineRule="auto"/>
              <w:contextualSpacing/>
              <w:jc w:val="center"/>
              <w:rPr>
                <w:rFonts w:ascii="Times New Roman" w:hAnsi="Times New Roman" w:eastAsia="Times New Roman" w:cs="Times New Roman"/>
                <w:sz w:val="24"/>
                <w:szCs w:val="24"/>
                <w:lang w:eastAsia="ru-RU"/>
              </w:rPr>
            </w:pPr>
          </w:p>
        </w:tc>
      </w:tr>
      <w:tr w14:paraId="3B21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4" w:type="dxa"/>
            <w:gridSpan w:val="2"/>
            <w:vAlign w:val="center"/>
          </w:tcPr>
          <w:p w14:paraId="4C4AD44D">
            <w:pPr>
              <w:spacing w:after="0" w:line="360" w:lineRule="auto"/>
              <w:contextualSpacing/>
              <w:jc w:val="right"/>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Итого:</w:t>
            </w:r>
          </w:p>
        </w:tc>
        <w:tc>
          <w:tcPr>
            <w:tcW w:w="1364" w:type="dxa"/>
            <w:vAlign w:val="center"/>
          </w:tcPr>
          <w:p w14:paraId="33F8FF64">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136</w:t>
            </w:r>
          </w:p>
        </w:tc>
        <w:tc>
          <w:tcPr>
            <w:tcW w:w="1874" w:type="dxa"/>
            <w:vAlign w:val="center"/>
          </w:tcPr>
          <w:p w14:paraId="6B7E6983">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r>
    </w:tbl>
    <w:p w14:paraId="699042E4">
      <w:pPr>
        <w:pStyle w:val="6"/>
        <w:jc w:val="center"/>
        <w:rPr>
          <w:b/>
        </w:rPr>
      </w:pPr>
      <w:r>
        <w:rPr>
          <w:b/>
        </w:rPr>
        <w:t>Тематическое планирование</w:t>
      </w:r>
    </w:p>
    <w:p w14:paraId="150E4C56">
      <w:pPr>
        <w:pStyle w:val="6"/>
        <w:jc w:val="center"/>
        <w:rPr>
          <w:b/>
        </w:rPr>
      </w:pPr>
      <w:r>
        <w:rPr>
          <w:b/>
        </w:rPr>
        <w:t>3 класс</w:t>
      </w:r>
    </w:p>
    <w:tbl>
      <w:tblPr>
        <w:tblStyle w:val="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103"/>
        <w:gridCol w:w="993"/>
        <w:gridCol w:w="2402"/>
      </w:tblGrid>
      <w:tr w14:paraId="3CAC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1A5F3A06">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p w14:paraId="13FE61B6">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п/п</w:t>
            </w:r>
          </w:p>
        </w:tc>
        <w:tc>
          <w:tcPr>
            <w:tcW w:w="5103" w:type="dxa"/>
            <w:vAlign w:val="center"/>
          </w:tcPr>
          <w:p w14:paraId="3722FE59">
            <w:pPr>
              <w:spacing w:after="0" w:line="360" w:lineRule="auto"/>
              <w:contextualSpacing/>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Название раздела</w:t>
            </w:r>
          </w:p>
        </w:tc>
        <w:tc>
          <w:tcPr>
            <w:tcW w:w="993" w:type="dxa"/>
            <w:vAlign w:val="center"/>
          </w:tcPr>
          <w:p w14:paraId="2B5D5103">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Кол-во </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часов</w:t>
            </w:r>
          </w:p>
        </w:tc>
        <w:tc>
          <w:tcPr>
            <w:tcW w:w="2402" w:type="dxa"/>
            <w:vAlign w:val="center"/>
          </w:tcPr>
          <w:p w14:paraId="783D4257">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Контрольные </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 xml:space="preserve">работы </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(количество)</w:t>
            </w:r>
          </w:p>
        </w:tc>
      </w:tr>
      <w:tr w14:paraId="19D8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2DF0236F">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5103" w:type="dxa"/>
            <w:vAlign w:val="center"/>
          </w:tcPr>
          <w:p w14:paraId="606EEEC2">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Второй десяток. Нумерация (повторение)</w:t>
            </w:r>
          </w:p>
        </w:tc>
        <w:tc>
          <w:tcPr>
            <w:tcW w:w="993" w:type="dxa"/>
            <w:vAlign w:val="center"/>
          </w:tcPr>
          <w:p w14:paraId="5932922D">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11</w:t>
            </w:r>
          </w:p>
        </w:tc>
        <w:tc>
          <w:tcPr>
            <w:tcW w:w="2402" w:type="dxa"/>
            <w:vAlign w:val="center"/>
          </w:tcPr>
          <w:p w14:paraId="0C661B47">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C89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19E44414">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5103" w:type="dxa"/>
            <w:vAlign w:val="center"/>
          </w:tcPr>
          <w:p w14:paraId="6462BD91">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Сложение и вычитание чисел второго десятка.</w:t>
            </w:r>
          </w:p>
        </w:tc>
        <w:tc>
          <w:tcPr>
            <w:tcW w:w="993" w:type="dxa"/>
            <w:vAlign w:val="center"/>
          </w:tcPr>
          <w:p w14:paraId="30E2B512">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28</w:t>
            </w:r>
          </w:p>
        </w:tc>
        <w:tc>
          <w:tcPr>
            <w:tcW w:w="2402" w:type="dxa"/>
            <w:vAlign w:val="center"/>
          </w:tcPr>
          <w:p w14:paraId="59DA622E">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302A7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75180019">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5103" w:type="dxa"/>
            <w:vAlign w:val="center"/>
          </w:tcPr>
          <w:p w14:paraId="05F104CD">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и деление чисел второго десятка.</w:t>
            </w:r>
          </w:p>
        </w:tc>
        <w:tc>
          <w:tcPr>
            <w:tcW w:w="993" w:type="dxa"/>
            <w:vAlign w:val="center"/>
          </w:tcPr>
          <w:p w14:paraId="6468292D">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34</w:t>
            </w:r>
          </w:p>
        </w:tc>
        <w:tc>
          <w:tcPr>
            <w:tcW w:w="2402" w:type="dxa"/>
            <w:vAlign w:val="center"/>
          </w:tcPr>
          <w:p w14:paraId="53D6A73E">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7156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49014BB1">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4</w:t>
            </w:r>
            <w:r>
              <w:rPr>
                <w:rFonts w:ascii="Times New Roman" w:hAnsi="Times New Roman" w:eastAsia="Times New Roman" w:cs="Times New Roman"/>
                <w:sz w:val="24"/>
                <w:szCs w:val="24"/>
                <w:lang w:eastAsia="ru-RU"/>
              </w:rPr>
              <w:t>.</w:t>
            </w:r>
          </w:p>
        </w:tc>
        <w:tc>
          <w:tcPr>
            <w:tcW w:w="5103" w:type="dxa"/>
            <w:vAlign w:val="center"/>
          </w:tcPr>
          <w:p w14:paraId="08B22D41">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Сотня. Нумерация.</w:t>
            </w:r>
          </w:p>
        </w:tc>
        <w:tc>
          <w:tcPr>
            <w:tcW w:w="993" w:type="dxa"/>
            <w:vAlign w:val="center"/>
          </w:tcPr>
          <w:p w14:paraId="52DFB830">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15</w:t>
            </w:r>
          </w:p>
        </w:tc>
        <w:tc>
          <w:tcPr>
            <w:tcW w:w="2402" w:type="dxa"/>
            <w:vAlign w:val="center"/>
          </w:tcPr>
          <w:p w14:paraId="5927194C">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817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3F4A93A0">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5103" w:type="dxa"/>
            <w:vAlign w:val="center"/>
          </w:tcPr>
          <w:p w14:paraId="75FB34BF">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Сотня. Сложение и вычитание чисел.</w:t>
            </w:r>
          </w:p>
        </w:tc>
        <w:tc>
          <w:tcPr>
            <w:tcW w:w="993" w:type="dxa"/>
            <w:vAlign w:val="center"/>
          </w:tcPr>
          <w:p w14:paraId="7B3A3AEA">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36</w:t>
            </w:r>
          </w:p>
        </w:tc>
        <w:tc>
          <w:tcPr>
            <w:tcW w:w="2402" w:type="dxa"/>
            <w:vAlign w:val="center"/>
          </w:tcPr>
          <w:p w14:paraId="458A8445">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179C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3439186A">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5103" w:type="dxa"/>
            <w:vAlign w:val="center"/>
          </w:tcPr>
          <w:p w14:paraId="4E4A2D89">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Сотня. Умножение и деление чисел.</w:t>
            </w:r>
          </w:p>
        </w:tc>
        <w:tc>
          <w:tcPr>
            <w:tcW w:w="993" w:type="dxa"/>
            <w:vAlign w:val="center"/>
          </w:tcPr>
          <w:p w14:paraId="59CDB681">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2402" w:type="dxa"/>
            <w:vAlign w:val="center"/>
          </w:tcPr>
          <w:p w14:paraId="354DF787">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49F4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 w:type="dxa"/>
            <w:vAlign w:val="center"/>
          </w:tcPr>
          <w:p w14:paraId="6DE97E96">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5103" w:type="dxa"/>
            <w:vAlign w:val="center"/>
          </w:tcPr>
          <w:p w14:paraId="25695C81">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w:t>
            </w:r>
          </w:p>
        </w:tc>
        <w:tc>
          <w:tcPr>
            <w:tcW w:w="993" w:type="dxa"/>
            <w:vAlign w:val="center"/>
          </w:tcPr>
          <w:p w14:paraId="1EAEF79C">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4</w:t>
            </w:r>
          </w:p>
        </w:tc>
        <w:tc>
          <w:tcPr>
            <w:tcW w:w="2402" w:type="dxa"/>
            <w:vAlign w:val="center"/>
          </w:tcPr>
          <w:p w14:paraId="13BE144F">
            <w:pPr>
              <w:spacing w:after="0" w:line="360" w:lineRule="auto"/>
              <w:contextualSpacing/>
              <w:jc w:val="center"/>
              <w:rPr>
                <w:rFonts w:ascii="Times New Roman" w:hAnsi="Times New Roman" w:eastAsia="Times New Roman" w:cs="Times New Roman"/>
                <w:sz w:val="24"/>
                <w:szCs w:val="24"/>
                <w:lang w:eastAsia="ru-RU"/>
              </w:rPr>
            </w:pPr>
          </w:p>
        </w:tc>
      </w:tr>
      <w:tr w14:paraId="474A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70" w:type="dxa"/>
            <w:gridSpan w:val="2"/>
            <w:vAlign w:val="center"/>
          </w:tcPr>
          <w:p w14:paraId="5E34A149">
            <w:pPr>
              <w:spacing w:after="0" w:line="360" w:lineRule="auto"/>
              <w:jc w:val="right"/>
              <w:rPr>
                <w:rFonts w:ascii="Times New Roman" w:hAnsi="Times New Roman" w:eastAsia="Times New Roman" w:cs="Times New Roman"/>
                <w:b/>
                <w:sz w:val="24"/>
                <w:szCs w:val="24"/>
                <w:lang w:val="en-US" w:eastAsia="ru-RU"/>
              </w:rPr>
            </w:pPr>
            <w:r>
              <w:rPr>
                <w:rFonts w:ascii="Times New Roman" w:hAnsi="Times New Roman" w:eastAsia="Times New Roman" w:cs="Times New Roman"/>
                <w:b/>
                <w:sz w:val="24"/>
                <w:szCs w:val="24"/>
                <w:lang w:eastAsia="ru-RU"/>
              </w:rPr>
              <w:t>Итого</w:t>
            </w:r>
          </w:p>
        </w:tc>
        <w:tc>
          <w:tcPr>
            <w:tcW w:w="993" w:type="dxa"/>
            <w:vAlign w:val="center"/>
          </w:tcPr>
          <w:p w14:paraId="4B9C8BBB">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1</w:t>
            </w:r>
            <w:r>
              <w:rPr>
                <w:rFonts w:ascii="Times New Roman" w:hAnsi="Times New Roman" w:eastAsia="Times New Roman" w:cs="Times New Roman"/>
                <w:sz w:val="24"/>
                <w:szCs w:val="24"/>
                <w:lang w:eastAsia="ru-RU"/>
              </w:rPr>
              <w:t>36</w:t>
            </w:r>
          </w:p>
        </w:tc>
        <w:tc>
          <w:tcPr>
            <w:tcW w:w="2402" w:type="dxa"/>
            <w:vAlign w:val="center"/>
          </w:tcPr>
          <w:p w14:paraId="5EAA88E3">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r>
    </w:tbl>
    <w:p w14:paraId="0E6B373F">
      <w:pPr>
        <w:pStyle w:val="6"/>
        <w:jc w:val="center"/>
        <w:rPr>
          <w:b/>
        </w:rPr>
      </w:pPr>
      <w:r>
        <w:rPr>
          <w:b/>
        </w:rPr>
        <w:t>Тематическое планирование</w:t>
      </w:r>
    </w:p>
    <w:p w14:paraId="3A2869AA">
      <w:pPr>
        <w:pStyle w:val="6"/>
        <w:jc w:val="center"/>
        <w:rPr>
          <w:b/>
        </w:rPr>
      </w:pPr>
      <w:r>
        <w:rPr>
          <w:b/>
        </w:rPr>
        <w:t>4 класс</w:t>
      </w:r>
    </w:p>
    <w:tbl>
      <w:tblPr>
        <w:tblStyle w:val="4"/>
        <w:tblpPr w:leftFromText="180" w:rightFromText="180" w:vertAnchor="text" w:horzAnchor="margin" w:tblpY="17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5369"/>
        <w:gridCol w:w="1451"/>
        <w:gridCol w:w="1704"/>
      </w:tblGrid>
      <w:tr w14:paraId="548F2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566" w:type="dxa"/>
            <w:vAlign w:val="center"/>
          </w:tcPr>
          <w:p w14:paraId="776D1D39">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p w14:paraId="5C66B608">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п/п</w:t>
            </w:r>
          </w:p>
        </w:tc>
        <w:tc>
          <w:tcPr>
            <w:tcW w:w="5369" w:type="dxa"/>
            <w:vAlign w:val="center"/>
          </w:tcPr>
          <w:p w14:paraId="76654849">
            <w:pPr>
              <w:spacing w:after="0" w:line="360" w:lineRule="auto"/>
              <w:contextualSpacing/>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Название раздела</w:t>
            </w:r>
          </w:p>
        </w:tc>
        <w:tc>
          <w:tcPr>
            <w:tcW w:w="1451" w:type="dxa"/>
            <w:vAlign w:val="center"/>
          </w:tcPr>
          <w:p w14:paraId="7F26FE97">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Кол-во</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часов</w:t>
            </w:r>
          </w:p>
        </w:tc>
        <w:tc>
          <w:tcPr>
            <w:tcW w:w="1704" w:type="dxa"/>
            <w:vAlign w:val="center"/>
          </w:tcPr>
          <w:p w14:paraId="3929F187">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Контрольные работы</w:t>
            </w:r>
          </w:p>
        </w:tc>
      </w:tr>
      <w:tr w14:paraId="25B7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566" w:type="dxa"/>
          </w:tcPr>
          <w:p w14:paraId="2166AC73">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5369" w:type="dxa"/>
          </w:tcPr>
          <w:p w14:paraId="7BBA262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Нумерация. Сложение и вычитание чисел без перехода через разряд. Умножение числа 2, деление на 2</w:t>
            </w:r>
          </w:p>
        </w:tc>
        <w:tc>
          <w:tcPr>
            <w:tcW w:w="1451" w:type="dxa"/>
            <w:vAlign w:val="center"/>
          </w:tcPr>
          <w:p w14:paraId="0A30B131">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26</w:t>
            </w:r>
          </w:p>
        </w:tc>
        <w:tc>
          <w:tcPr>
            <w:tcW w:w="1704" w:type="dxa"/>
            <w:vAlign w:val="center"/>
          </w:tcPr>
          <w:p w14:paraId="592F1EE4">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62D6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566" w:type="dxa"/>
          </w:tcPr>
          <w:p w14:paraId="5D9ED34E">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5369" w:type="dxa"/>
          </w:tcPr>
          <w:p w14:paraId="7A4514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Сложение и вычитание чисел с переходом через разряд</w:t>
            </w:r>
          </w:p>
        </w:tc>
        <w:tc>
          <w:tcPr>
            <w:tcW w:w="1451" w:type="dxa"/>
            <w:vAlign w:val="center"/>
          </w:tcPr>
          <w:p w14:paraId="43734D33">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15</w:t>
            </w:r>
          </w:p>
        </w:tc>
        <w:tc>
          <w:tcPr>
            <w:tcW w:w="1704" w:type="dxa"/>
            <w:vAlign w:val="center"/>
          </w:tcPr>
          <w:p w14:paraId="610CA1D4">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518F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566" w:type="dxa"/>
          </w:tcPr>
          <w:p w14:paraId="21303EE0">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5369" w:type="dxa"/>
          </w:tcPr>
          <w:p w14:paraId="4D0DB2F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и деление чисел в пределах 100</w:t>
            </w:r>
          </w:p>
        </w:tc>
        <w:tc>
          <w:tcPr>
            <w:tcW w:w="1451" w:type="dxa"/>
            <w:vAlign w:val="center"/>
          </w:tcPr>
          <w:p w14:paraId="3647134E">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63</w:t>
            </w:r>
          </w:p>
        </w:tc>
        <w:tc>
          <w:tcPr>
            <w:tcW w:w="1704" w:type="dxa"/>
            <w:vAlign w:val="center"/>
          </w:tcPr>
          <w:p w14:paraId="3633329B">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r>
      <w:tr w14:paraId="2222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66" w:type="dxa"/>
          </w:tcPr>
          <w:p w14:paraId="29282FCF">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5369" w:type="dxa"/>
          </w:tcPr>
          <w:p w14:paraId="0679728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Сложение и вычитание чисел (письменные вычисления)</w:t>
            </w:r>
          </w:p>
        </w:tc>
        <w:tc>
          <w:tcPr>
            <w:tcW w:w="1451" w:type="dxa"/>
            <w:vAlign w:val="center"/>
          </w:tcPr>
          <w:p w14:paraId="7F8969AE">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21</w:t>
            </w:r>
          </w:p>
        </w:tc>
        <w:tc>
          <w:tcPr>
            <w:tcW w:w="1704" w:type="dxa"/>
            <w:vAlign w:val="center"/>
          </w:tcPr>
          <w:p w14:paraId="0833DDFE">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r>
      <w:tr w14:paraId="1774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66" w:type="dxa"/>
          </w:tcPr>
          <w:p w14:paraId="5C10856E">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5369" w:type="dxa"/>
          </w:tcPr>
          <w:p w14:paraId="6F9D12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Умножение и деление с числами 0, 10</w:t>
            </w:r>
          </w:p>
        </w:tc>
        <w:tc>
          <w:tcPr>
            <w:tcW w:w="1451" w:type="dxa"/>
            <w:vAlign w:val="center"/>
          </w:tcPr>
          <w:p w14:paraId="4CEDE225">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7</w:t>
            </w:r>
          </w:p>
        </w:tc>
        <w:tc>
          <w:tcPr>
            <w:tcW w:w="1704" w:type="dxa"/>
            <w:vAlign w:val="center"/>
          </w:tcPr>
          <w:p w14:paraId="1B4B2372">
            <w:pPr>
              <w:spacing w:after="0" w:line="360" w:lineRule="auto"/>
              <w:contextualSpacing/>
              <w:jc w:val="center"/>
              <w:rPr>
                <w:rFonts w:ascii="Times New Roman" w:hAnsi="Times New Roman" w:eastAsia="Times New Roman" w:cs="Times New Roman"/>
                <w:sz w:val="24"/>
                <w:szCs w:val="24"/>
                <w:lang w:eastAsia="ru-RU"/>
              </w:rPr>
            </w:pPr>
          </w:p>
        </w:tc>
      </w:tr>
      <w:tr w14:paraId="41A8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566" w:type="dxa"/>
          </w:tcPr>
          <w:p w14:paraId="47C353CD">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5369" w:type="dxa"/>
          </w:tcPr>
          <w:p w14:paraId="0F9A5AF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w:t>
            </w:r>
          </w:p>
        </w:tc>
        <w:tc>
          <w:tcPr>
            <w:tcW w:w="1451" w:type="dxa"/>
            <w:vAlign w:val="center"/>
          </w:tcPr>
          <w:p w14:paraId="72AC0DFF">
            <w:pPr>
              <w:spacing w:after="0" w:line="36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4</w:t>
            </w:r>
          </w:p>
        </w:tc>
        <w:tc>
          <w:tcPr>
            <w:tcW w:w="1704" w:type="dxa"/>
            <w:vAlign w:val="center"/>
          </w:tcPr>
          <w:p w14:paraId="697E8C40">
            <w:pPr>
              <w:spacing w:after="0" w:line="360" w:lineRule="auto"/>
              <w:contextualSpacing/>
              <w:jc w:val="center"/>
              <w:rPr>
                <w:rFonts w:ascii="Times New Roman" w:hAnsi="Times New Roman" w:eastAsia="Times New Roman" w:cs="Times New Roman"/>
                <w:sz w:val="24"/>
                <w:szCs w:val="24"/>
                <w:lang w:eastAsia="ru-RU"/>
              </w:rPr>
            </w:pPr>
          </w:p>
        </w:tc>
      </w:tr>
      <w:tr w14:paraId="2F6E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5935" w:type="dxa"/>
            <w:gridSpan w:val="2"/>
          </w:tcPr>
          <w:p w14:paraId="25B3A679">
            <w:pPr>
              <w:spacing w:after="0" w:line="360" w:lineRule="auto"/>
              <w:jc w:val="right"/>
              <w:rPr>
                <w:rFonts w:ascii="Times New Roman" w:hAnsi="Times New Roman" w:eastAsia="Times New Roman" w:cs="Times New Roman"/>
                <w:b/>
                <w:sz w:val="24"/>
                <w:szCs w:val="24"/>
                <w:lang w:val="en-US" w:eastAsia="ru-RU"/>
              </w:rPr>
            </w:pPr>
            <w:r>
              <w:rPr>
                <w:rFonts w:ascii="Times New Roman" w:hAnsi="Times New Roman" w:eastAsia="Times New Roman" w:cs="Times New Roman"/>
                <w:b/>
                <w:sz w:val="24"/>
                <w:szCs w:val="24"/>
                <w:lang w:eastAsia="ru-RU"/>
              </w:rPr>
              <w:t>Итого</w:t>
            </w:r>
          </w:p>
        </w:tc>
        <w:tc>
          <w:tcPr>
            <w:tcW w:w="1451" w:type="dxa"/>
            <w:vAlign w:val="center"/>
          </w:tcPr>
          <w:p w14:paraId="4A7F0C28">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1</w:t>
            </w:r>
            <w:r>
              <w:rPr>
                <w:rFonts w:ascii="Times New Roman" w:hAnsi="Times New Roman" w:eastAsia="Times New Roman" w:cs="Times New Roman"/>
                <w:sz w:val="24"/>
                <w:szCs w:val="24"/>
                <w:lang w:eastAsia="ru-RU"/>
              </w:rPr>
              <w:t>36</w:t>
            </w:r>
          </w:p>
        </w:tc>
        <w:tc>
          <w:tcPr>
            <w:tcW w:w="1704" w:type="dxa"/>
            <w:vAlign w:val="center"/>
          </w:tcPr>
          <w:p w14:paraId="1752230C">
            <w:pPr>
              <w:spacing w:after="0" w:line="360" w:lineRule="auto"/>
              <w:contextualSpacing/>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r>
    </w:tbl>
    <w:p w14:paraId="27F0E0FC">
      <w:pPr>
        <w:pStyle w:val="6"/>
        <w:rPr>
          <w:b/>
        </w:rPr>
      </w:pPr>
    </w:p>
    <w:p w14:paraId="5D044C84">
      <w:pPr>
        <w:spacing w:after="0" w:line="240" w:lineRule="auto"/>
        <w:jc w:val="center"/>
        <w:rPr>
          <w:rFonts w:ascii="Times New Roman" w:hAnsi="Times New Roman" w:eastAsia="Calibri" w:cs="Times New Roman"/>
          <w:b/>
          <w:bCs/>
          <w:sz w:val="24"/>
          <w:szCs w:val="24"/>
        </w:rPr>
      </w:pPr>
    </w:p>
    <w:p w14:paraId="760B5A13">
      <w:pPr>
        <w:spacing w:after="0" w:line="240" w:lineRule="auto"/>
        <w:jc w:val="center"/>
        <w:rPr>
          <w:rFonts w:ascii="Times New Roman" w:hAnsi="Times New Roman" w:eastAsia="Calibri" w:cs="Times New Roman"/>
          <w:b/>
          <w:bCs/>
          <w:sz w:val="24"/>
          <w:szCs w:val="24"/>
        </w:rPr>
      </w:pPr>
    </w:p>
    <w:p w14:paraId="3C2751EE">
      <w:pPr>
        <w:spacing w:after="0" w:line="240" w:lineRule="auto"/>
        <w:jc w:val="center"/>
        <w:rPr>
          <w:rFonts w:ascii="Times New Roman" w:hAnsi="Times New Roman" w:eastAsia="Calibri" w:cs="Times New Roman"/>
          <w:b/>
          <w:bCs/>
          <w:sz w:val="24"/>
          <w:szCs w:val="24"/>
        </w:rPr>
      </w:pPr>
      <w:r>
        <w:rPr>
          <w:rFonts w:ascii="Times New Roman" w:hAnsi="Times New Roman" w:eastAsia="Calibri" w:cs="Times New Roman"/>
          <w:b/>
          <w:bCs/>
          <w:sz w:val="24"/>
          <w:szCs w:val="24"/>
        </w:rPr>
        <w:t>Материально-техническое  обеспечение программы</w:t>
      </w:r>
    </w:p>
    <w:p w14:paraId="56828D1F">
      <w:pPr>
        <w:numPr>
          <w:ilvl w:val="0"/>
          <w:numId w:val="6"/>
        </w:num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Учебник «Математика». В 2частях. Учебники для   общеобразовательных организаций, реализующих адаптированные основные общеобразовательные программы. </w:t>
      </w:r>
      <w:r>
        <w:rPr>
          <w:rFonts w:ascii="Times New Roman" w:hAnsi="Times New Roman" w:eastAsia="Calibri" w:cs="Times New Roman"/>
          <w:sz w:val="24"/>
          <w:szCs w:val="24"/>
        </w:rPr>
        <w:t>М.: «Просвещение», 2023 г</w:t>
      </w:r>
      <w:r>
        <w:rPr>
          <w:rFonts w:ascii="Calibri" w:hAnsi="Calibri" w:eastAsia="Calibri" w:cs="Times New Roman"/>
        </w:rPr>
        <w:t>.</w:t>
      </w:r>
      <w:r>
        <w:rPr>
          <w:rFonts w:ascii="Times New Roman" w:hAnsi="Times New Roman" w:eastAsia="Calibri" w:cs="Times New Roman"/>
          <w:sz w:val="24"/>
          <w:szCs w:val="24"/>
        </w:rPr>
        <w:t xml:space="preserve">  Авторы – составители:  Т.В.Алышева, И.М. Яковлева</w:t>
      </w:r>
    </w:p>
    <w:p w14:paraId="3B99A448">
      <w:pPr>
        <w:numPr>
          <w:ilvl w:val="0"/>
          <w:numId w:val="7"/>
        </w:numPr>
        <w:spacing w:after="0" w:line="240" w:lineRule="auto"/>
        <w:contextualSpacing/>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Математика, Рабочая тетрадь, Часть 1-2, Алышева Т.В., И.М.Яковлева  2023.</w:t>
      </w:r>
    </w:p>
    <w:p w14:paraId="4523E1D4">
      <w:pPr>
        <w:numPr>
          <w:ilvl w:val="0"/>
          <w:numId w:val="8"/>
        </w:num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Компьютер</w:t>
      </w:r>
    </w:p>
    <w:p w14:paraId="0144B6D5">
      <w:pPr>
        <w:numPr>
          <w:ilvl w:val="0"/>
          <w:numId w:val="8"/>
        </w:num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Мультимедийный проектор</w:t>
      </w:r>
    </w:p>
    <w:p w14:paraId="12282FD4">
      <w:pPr>
        <w:rPr>
          <w:rFonts w:ascii="Times New Roman" w:hAnsi="Times New Roman" w:cs="Times New Roman"/>
          <w:sz w:val="24"/>
          <w:szCs w:val="24"/>
        </w:rPr>
      </w:pPr>
      <w:r>
        <w:rPr>
          <w:rFonts w:ascii="Times New Roman" w:hAnsi="Times New Roman"/>
          <w:bCs/>
          <w:sz w:val="24"/>
          <w:szCs w:val="24"/>
        </w:rPr>
        <w:t>Интернет ресурс</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AF0327"/>
    <w:multiLevelType w:val="multilevel"/>
    <w:tmpl w:val="07AF03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4A381E"/>
    <w:multiLevelType w:val="multilevel"/>
    <w:tmpl w:val="1A4A381E"/>
    <w:lvl w:ilvl="0" w:tentative="0">
      <w:start w:val="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7132F1"/>
    <w:multiLevelType w:val="multilevel"/>
    <w:tmpl w:val="247132F1"/>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30ED1FC3"/>
    <w:multiLevelType w:val="multilevel"/>
    <w:tmpl w:val="30ED1F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5861939"/>
    <w:multiLevelType w:val="multilevel"/>
    <w:tmpl w:val="35861939"/>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234A86"/>
    <w:multiLevelType w:val="multilevel"/>
    <w:tmpl w:val="47234A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4752D58"/>
    <w:multiLevelType w:val="multilevel"/>
    <w:tmpl w:val="64752D58"/>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7">
    <w:nsid w:val="794A691B"/>
    <w:multiLevelType w:val="multilevel"/>
    <w:tmpl w:val="794A691B"/>
    <w:lvl w:ilvl="0" w:tentative="0">
      <w:start w:val="1"/>
      <w:numFmt w:val="bullet"/>
      <w:lvlText w:val=""/>
      <w:lvlJc w:val="left"/>
      <w:pPr>
        <w:ind w:left="1146" w:hanging="360"/>
      </w:pPr>
      <w:rPr>
        <w:rFonts w:hint="default" w:ascii="Symbol" w:hAnsi="Symbol"/>
      </w:rPr>
    </w:lvl>
    <w:lvl w:ilvl="1" w:tentative="0">
      <w:start w:val="1"/>
      <w:numFmt w:val="bullet"/>
      <w:lvlText w:val="o"/>
      <w:lvlJc w:val="left"/>
      <w:pPr>
        <w:ind w:left="1866" w:hanging="360"/>
      </w:pPr>
      <w:rPr>
        <w:rFonts w:hint="default" w:ascii="Courier New" w:hAnsi="Courier New" w:cs="Courier New"/>
      </w:rPr>
    </w:lvl>
    <w:lvl w:ilvl="2" w:tentative="0">
      <w:start w:val="1"/>
      <w:numFmt w:val="bullet"/>
      <w:lvlText w:val=""/>
      <w:lvlJc w:val="left"/>
      <w:pPr>
        <w:ind w:left="2586" w:hanging="360"/>
      </w:pPr>
      <w:rPr>
        <w:rFonts w:hint="default" w:ascii="Wingdings" w:hAnsi="Wingdings"/>
      </w:rPr>
    </w:lvl>
    <w:lvl w:ilvl="3" w:tentative="0">
      <w:start w:val="1"/>
      <w:numFmt w:val="bullet"/>
      <w:lvlText w:val=""/>
      <w:lvlJc w:val="left"/>
      <w:pPr>
        <w:ind w:left="3306" w:hanging="360"/>
      </w:pPr>
      <w:rPr>
        <w:rFonts w:hint="default" w:ascii="Symbol" w:hAnsi="Symbol"/>
      </w:rPr>
    </w:lvl>
    <w:lvl w:ilvl="4" w:tentative="0">
      <w:start w:val="1"/>
      <w:numFmt w:val="bullet"/>
      <w:lvlText w:val="o"/>
      <w:lvlJc w:val="left"/>
      <w:pPr>
        <w:ind w:left="4026" w:hanging="360"/>
      </w:pPr>
      <w:rPr>
        <w:rFonts w:hint="default" w:ascii="Courier New" w:hAnsi="Courier New" w:cs="Courier New"/>
      </w:rPr>
    </w:lvl>
    <w:lvl w:ilvl="5" w:tentative="0">
      <w:start w:val="1"/>
      <w:numFmt w:val="bullet"/>
      <w:lvlText w:val=""/>
      <w:lvlJc w:val="left"/>
      <w:pPr>
        <w:ind w:left="4746" w:hanging="360"/>
      </w:pPr>
      <w:rPr>
        <w:rFonts w:hint="default" w:ascii="Wingdings" w:hAnsi="Wingdings"/>
      </w:rPr>
    </w:lvl>
    <w:lvl w:ilvl="6" w:tentative="0">
      <w:start w:val="1"/>
      <w:numFmt w:val="bullet"/>
      <w:lvlText w:val=""/>
      <w:lvlJc w:val="left"/>
      <w:pPr>
        <w:ind w:left="5466" w:hanging="360"/>
      </w:pPr>
      <w:rPr>
        <w:rFonts w:hint="default" w:ascii="Symbol" w:hAnsi="Symbol"/>
      </w:rPr>
    </w:lvl>
    <w:lvl w:ilvl="7" w:tentative="0">
      <w:start w:val="1"/>
      <w:numFmt w:val="bullet"/>
      <w:lvlText w:val="o"/>
      <w:lvlJc w:val="left"/>
      <w:pPr>
        <w:ind w:left="6186" w:hanging="360"/>
      </w:pPr>
      <w:rPr>
        <w:rFonts w:hint="default" w:ascii="Courier New" w:hAnsi="Courier New" w:cs="Courier New"/>
      </w:rPr>
    </w:lvl>
    <w:lvl w:ilvl="8" w:tentative="0">
      <w:start w:val="1"/>
      <w:numFmt w:val="bullet"/>
      <w:lvlText w:val=""/>
      <w:lvlJc w:val="left"/>
      <w:pPr>
        <w:ind w:left="6906" w:hanging="360"/>
      </w:pPr>
      <w:rPr>
        <w:rFonts w:hint="default" w:ascii="Wingdings" w:hAnsi="Wingdings"/>
      </w:rPr>
    </w:lvl>
  </w:abstractNum>
  <w:num w:numId="1">
    <w:abstractNumId w:val="3"/>
  </w:num>
  <w:num w:numId="2">
    <w:abstractNumId w:val="0"/>
  </w:num>
  <w:num w:numId="3">
    <w:abstractNumId w:val="2"/>
  </w:num>
  <w:num w:numId="4">
    <w:abstractNumId w:val="6"/>
  </w:num>
  <w:num w:numId="5">
    <w:abstractNumId w:val="7"/>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54C42"/>
    <w:rsid w:val="00010BAC"/>
    <w:rsid w:val="00041938"/>
    <w:rsid w:val="000568CC"/>
    <w:rsid w:val="00083D68"/>
    <w:rsid w:val="000863EB"/>
    <w:rsid w:val="001637D2"/>
    <w:rsid w:val="002C2132"/>
    <w:rsid w:val="00306522"/>
    <w:rsid w:val="00320763"/>
    <w:rsid w:val="003E2AD1"/>
    <w:rsid w:val="00402067"/>
    <w:rsid w:val="005150FF"/>
    <w:rsid w:val="0052632C"/>
    <w:rsid w:val="00540C15"/>
    <w:rsid w:val="00587E5D"/>
    <w:rsid w:val="00797F0F"/>
    <w:rsid w:val="007A414C"/>
    <w:rsid w:val="007D7501"/>
    <w:rsid w:val="00801BFA"/>
    <w:rsid w:val="008E66B3"/>
    <w:rsid w:val="00A016A0"/>
    <w:rsid w:val="00B5410E"/>
    <w:rsid w:val="00BC604D"/>
    <w:rsid w:val="00C02C81"/>
    <w:rsid w:val="00C05C94"/>
    <w:rsid w:val="00C204D3"/>
    <w:rsid w:val="00C54C42"/>
    <w:rsid w:val="00D21199"/>
    <w:rsid w:val="00DD3DDC"/>
    <w:rsid w:val="00DF6A2D"/>
    <w:rsid w:val="00EC63CD"/>
    <w:rsid w:val="00ED4DFC"/>
    <w:rsid w:val="00F32C9B"/>
    <w:rsid w:val="00FA6D64"/>
    <w:rsid w:val="4FD3330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1"/>
    <w:pPr>
      <w:spacing w:after="0" w:line="240" w:lineRule="auto"/>
      <w:ind w:left="720"/>
      <w:contextualSpacing/>
    </w:pPr>
    <w:rPr>
      <w:rFonts w:ascii="Times New Roman" w:hAnsi="Times New Roman" w:eastAsia="Times New Roman" w:cs="Times New Roman"/>
      <w:sz w:val="24"/>
      <w:szCs w:val="24"/>
      <w:lang w:eastAsia="ru-RU"/>
    </w:rPr>
  </w:style>
  <w:style w:type="paragraph" w:customStyle="1" w:styleId="6">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styleId="7">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4490</Words>
  <Characters>25595</Characters>
  <Lines>213</Lines>
  <Paragraphs>60</Paragraphs>
  <TotalTime>36</TotalTime>
  <ScaleCrop>false</ScaleCrop>
  <LinksUpToDate>false</LinksUpToDate>
  <CharactersWithSpaces>30025</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2024-09-10T08:37:00Z</dcterms:created>
  <dc:creator>Пользователь</dc:creator>
  <cp:lastModifiedBy>zhili</cp:lastModifiedBy>
  <dcterms:modified xsi:type="dcterms:W3CDTF">2024-11-11T10:48:21Z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C8F49B2BADA14D5D835294FB22BC1953_12</vt:lpwstr>
  </property>
</Properties>
</file>